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4877F" w14:textId="77777777" w:rsidR="00E56777" w:rsidRPr="00C83960" w:rsidRDefault="00E56777" w:rsidP="00E56777">
      <w:pPr>
        <w:tabs>
          <w:tab w:val="left" w:pos="284"/>
        </w:tabs>
        <w:jc w:val="right"/>
        <w:rPr>
          <w:rFonts w:asciiTheme="majorBidi" w:hAnsiTheme="majorBidi" w:cstheme="majorBidi"/>
          <w:b/>
          <w:bCs/>
          <w:color w:val="5B9BD5"/>
        </w:rPr>
      </w:pPr>
    </w:p>
    <w:p w14:paraId="38EF15E4" w14:textId="61AC64C2" w:rsidR="00E56777" w:rsidRPr="00CB6BD9" w:rsidRDefault="00E56777" w:rsidP="00F81E13">
      <w:pPr>
        <w:tabs>
          <w:tab w:val="left" w:pos="284"/>
        </w:tabs>
        <w:jc w:val="right"/>
        <w:rPr>
          <w:rFonts w:asciiTheme="majorBidi" w:hAnsiTheme="majorBidi" w:cstheme="majorBidi"/>
          <w:color w:val="0070C0"/>
          <w:sz w:val="28"/>
          <w:szCs w:val="28"/>
        </w:rPr>
      </w:pPr>
      <w:r w:rsidRPr="00CB6BD9">
        <w:rPr>
          <w:rFonts w:asciiTheme="majorBidi" w:hAnsiTheme="majorBidi" w:cstheme="majorBidi"/>
          <w:b/>
          <w:bCs/>
          <w:color w:val="0070C0"/>
          <w:sz w:val="28"/>
          <w:szCs w:val="28"/>
          <w:rtl/>
        </w:rPr>
        <w:t xml:space="preserve">תאריך עדכון: </w:t>
      </w:r>
      <w:r w:rsidR="007075C7">
        <w:rPr>
          <w:rFonts w:asciiTheme="majorBidi" w:hAnsiTheme="majorBidi" w:cstheme="majorBidi" w:hint="cs"/>
          <w:b/>
          <w:bCs/>
          <w:color w:val="0070C0"/>
          <w:sz w:val="28"/>
          <w:szCs w:val="28"/>
          <w:rtl/>
        </w:rPr>
        <w:t>21.05.19</w:t>
      </w:r>
    </w:p>
    <w:p w14:paraId="472794E2" w14:textId="77777777" w:rsidR="00E56777" w:rsidRPr="00CB6BD9" w:rsidRDefault="00E56777" w:rsidP="00C03800">
      <w:pPr>
        <w:pStyle w:val="2"/>
        <w:spacing w:before="0"/>
        <w:jc w:val="center"/>
        <w:rPr>
          <w:rFonts w:asciiTheme="majorBidi" w:hAnsiTheme="majorBidi"/>
          <w:color w:val="0070C0"/>
          <w:sz w:val="28"/>
          <w:szCs w:val="28"/>
        </w:rPr>
      </w:pPr>
    </w:p>
    <w:p w14:paraId="54877FC3" w14:textId="77777777" w:rsidR="00B33786" w:rsidRPr="00CB6BD9" w:rsidRDefault="00B52EDF" w:rsidP="00C03800">
      <w:pPr>
        <w:pStyle w:val="2"/>
        <w:spacing w:before="0"/>
        <w:jc w:val="center"/>
        <w:rPr>
          <w:rFonts w:asciiTheme="majorBidi" w:eastAsia="Times New Roman" w:hAnsiTheme="majorBidi"/>
          <w:color w:val="0070C0"/>
          <w:sz w:val="28"/>
          <w:szCs w:val="28"/>
          <w:rtl/>
        </w:rPr>
      </w:pPr>
      <w:r w:rsidRPr="00CB6BD9">
        <w:rPr>
          <w:rFonts w:asciiTheme="majorBidi" w:eastAsia="Times New Roman" w:hAnsiTheme="majorBidi"/>
          <w:color w:val="0070C0"/>
          <w:sz w:val="28"/>
          <w:szCs w:val="28"/>
          <w:rtl/>
        </w:rPr>
        <w:t>דיני תקשורת</w:t>
      </w:r>
    </w:p>
    <w:p w14:paraId="6D3D37A0" w14:textId="2E1135C4" w:rsidR="00B33786" w:rsidRPr="00CB6BD9" w:rsidRDefault="00B52EDF" w:rsidP="00C03800">
      <w:pPr>
        <w:jc w:val="center"/>
        <w:rPr>
          <w:rFonts w:asciiTheme="majorBidi" w:hAnsiTheme="majorBidi" w:cstheme="majorBidi"/>
          <w:b/>
          <w:bCs/>
          <w:color w:val="0070C0"/>
          <w:sz w:val="28"/>
          <w:szCs w:val="28"/>
          <w:rtl/>
        </w:rPr>
      </w:pPr>
      <w:r w:rsidRPr="00CB6BD9">
        <w:rPr>
          <w:rFonts w:asciiTheme="majorBidi" w:hAnsiTheme="majorBidi" w:cstheme="majorBidi"/>
          <w:b/>
          <w:bCs/>
          <w:color w:val="0070C0"/>
          <w:sz w:val="28"/>
          <w:szCs w:val="28"/>
          <w:rtl/>
        </w:rPr>
        <w:t>63-010</w:t>
      </w:r>
      <w:r w:rsidR="00183AE7">
        <w:rPr>
          <w:rFonts w:asciiTheme="majorBidi" w:hAnsiTheme="majorBidi" w:cstheme="majorBidi" w:hint="cs"/>
          <w:b/>
          <w:bCs/>
          <w:color w:val="0070C0"/>
          <w:sz w:val="28"/>
          <w:szCs w:val="28"/>
          <w:rtl/>
        </w:rPr>
        <w:t>-01</w:t>
      </w:r>
      <w:bookmarkStart w:id="0" w:name="_GoBack"/>
      <w:bookmarkEnd w:id="0"/>
    </w:p>
    <w:p w14:paraId="608BE285" w14:textId="77777777" w:rsidR="00B33786" w:rsidRPr="00CB6BD9" w:rsidRDefault="00B33786" w:rsidP="00C03800">
      <w:pPr>
        <w:jc w:val="center"/>
        <w:rPr>
          <w:rFonts w:asciiTheme="majorBidi" w:hAnsiTheme="majorBidi" w:cstheme="majorBidi"/>
          <w:b/>
          <w:bCs/>
          <w:color w:val="0070C0"/>
          <w:sz w:val="28"/>
          <w:szCs w:val="28"/>
          <w:rtl/>
        </w:rPr>
      </w:pPr>
    </w:p>
    <w:p w14:paraId="717DE9A5" w14:textId="77777777" w:rsidR="00B33786" w:rsidRPr="00CB6BD9" w:rsidRDefault="00B33786" w:rsidP="00C03800">
      <w:pPr>
        <w:jc w:val="center"/>
        <w:rPr>
          <w:rFonts w:asciiTheme="majorBidi" w:hAnsiTheme="majorBidi" w:cstheme="majorBidi"/>
          <w:b/>
          <w:bCs/>
          <w:color w:val="0070C0"/>
          <w:sz w:val="28"/>
          <w:szCs w:val="28"/>
        </w:rPr>
      </w:pPr>
      <w:r w:rsidRPr="00CB6BD9">
        <w:rPr>
          <w:rFonts w:asciiTheme="majorBidi" w:hAnsiTheme="majorBidi" w:cstheme="majorBidi"/>
          <w:b/>
          <w:bCs/>
          <w:color w:val="0070C0"/>
          <w:sz w:val="28"/>
          <w:szCs w:val="28"/>
          <w:rtl/>
        </w:rPr>
        <w:t>ד"ר שרון חלבה עמיר</w:t>
      </w:r>
    </w:p>
    <w:p w14:paraId="06795D46" w14:textId="77777777" w:rsidR="00E56777" w:rsidRPr="00CB6BD9" w:rsidRDefault="00E56777" w:rsidP="00C03800">
      <w:pPr>
        <w:jc w:val="center"/>
        <w:rPr>
          <w:rFonts w:asciiTheme="majorBidi" w:hAnsiTheme="majorBidi" w:cstheme="majorBidi"/>
          <w:b/>
          <w:bCs/>
          <w:color w:val="0070C0"/>
          <w:sz w:val="28"/>
          <w:szCs w:val="28"/>
          <w:rtl/>
        </w:rPr>
      </w:pPr>
    </w:p>
    <w:p w14:paraId="78FC037E" w14:textId="77777777" w:rsidR="00B33786" w:rsidRPr="00CB6BD9" w:rsidRDefault="00B33786" w:rsidP="00B52EDF">
      <w:pPr>
        <w:jc w:val="center"/>
        <w:rPr>
          <w:rFonts w:asciiTheme="majorBidi" w:hAnsiTheme="majorBidi" w:cstheme="majorBidi"/>
          <w:color w:val="0070C0"/>
          <w:sz w:val="28"/>
          <w:szCs w:val="28"/>
          <w:rtl/>
        </w:rPr>
      </w:pPr>
      <w:r w:rsidRPr="00CB6BD9">
        <w:rPr>
          <w:rFonts w:asciiTheme="majorBidi" w:hAnsiTheme="majorBidi" w:cstheme="majorBidi"/>
          <w:b/>
          <w:bCs/>
          <w:color w:val="0070C0"/>
          <w:sz w:val="28"/>
          <w:szCs w:val="28"/>
          <w:rtl/>
        </w:rPr>
        <w:t>סוג הקורס</w:t>
      </w:r>
      <w:r w:rsidRPr="00CB6BD9">
        <w:rPr>
          <w:rFonts w:asciiTheme="majorBidi" w:hAnsiTheme="majorBidi" w:cstheme="majorBidi"/>
          <w:color w:val="0070C0"/>
          <w:sz w:val="28"/>
          <w:szCs w:val="28"/>
          <w:rtl/>
        </w:rPr>
        <w:t xml:space="preserve">: </w:t>
      </w:r>
      <w:r w:rsidR="00B52EDF" w:rsidRPr="00CB6BD9">
        <w:rPr>
          <w:rFonts w:asciiTheme="majorBidi" w:hAnsiTheme="majorBidi" w:cstheme="majorBidi"/>
          <w:color w:val="0070C0"/>
          <w:sz w:val="28"/>
          <w:szCs w:val="28"/>
          <w:rtl/>
        </w:rPr>
        <w:t>חובה</w:t>
      </w:r>
      <w:r w:rsidRPr="00CB6BD9">
        <w:rPr>
          <w:rFonts w:asciiTheme="majorBidi" w:hAnsiTheme="majorBidi" w:cstheme="majorBidi"/>
          <w:color w:val="0070C0"/>
          <w:sz w:val="28"/>
          <w:szCs w:val="28"/>
          <w:rtl/>
        </w:rPr>
        <w:t>, תואר ראשון, שנ</w:t>
      </w:r>
      <w:r w:rsidR="00B52EDF" w:rsidRPr="00CB6BD9">
        <w:rPr>
          <w:rFonts w:asciiTheme="majorBidi" w:hAnsiTheme="majorBidi" w:cstheme="majorBidi"/>
          <w:color w:val="0070C0"/>
          <w:sz w:val="28"/>
          <w:szCs w:val="28"/>
          <w:rtl/>
        </w:rPr>
        <w:t>ה</w:t>
      </w:r>
      <w:r w:rsidR="00081968" w:rsidRPr="00CB6BD9">
        <w:rPr>
          <w:rFonts w:asciiTheme="majorBidi" w:hAnsiTheme="majorBidi" w:cstheme="majorBidi"/>
          <w:color w:val="0070C0"/>
          <w:sz w:val="28"/>
          <w:szCs w:val="28"/>
          <w:rtl/>
        </w:rPr>
        <w:t xml:space="preserve"> ב'</w:t>
      </w:r>
    </w:p>
    <w:p w14:paraId="771EFA65" w14:textId="55BF6BF2" w:rsidR="00B33786" w:rsidRPr="00CB6BD9" w:rsidRDefault="00B33786" w:rsidP="00E02499">
      <w:pPr>
        <w:jc w:val="center"/>
        <w:rPr>
          <w:rFonts w:asciiTheme="majorBidi" w:hAnsiTheme="majorBidi" w:cstheme="majorBidi"/>
          <w:color w:val="0070C0"/>
          <w:sz w:val="28"/>
          <w:szCs w:val="28"/>
          <w:rtl/>
        </w:rPr>
      </w:pPr>
      <w:r w:rsidRPr="00CB6BD9">
        <w:rPr>
          <w:rFonts w:asciiTheme="majorBidi" w:hAnsiTheme="majorBidi" w:cstheme="majorBidi"/>
          <w:b/>
          <w:bCs/>
          <w:color w:val="0070C0"/>
          <w:sz w:val="28"/>
          <w:szCs w:val="28"/>
          <w:rtl/>
        </w:rPr>
        <w:t>שנת לימודים</w:t>
      </w:r>
      <w:r w:rsidRPr="00CB6BD9">
        <w:rPr>
          <w:rFonts w:asciiTheme="majorBidi" w:hAnsiTheme="majorBidi" w:cstheme="majorBidi"/>
          <w:color w:val="0070C0"/>
          <w:sz w:val="28"/>
          <w:szCs w:val="28"/>
          <w:rtl/>
        </w:rPr>
        <w:t>: תש</w:t>
      </w:r>
      <w:r w:rsidR="007075C7">
        <w:rPr>
          <w:rFonts w:asciiTheme="majorBidi" w:hAnsiTheme="majorBidi" w:cstheme="majorBidi" w:hint="cs"/>
          <w:color w:val="0070C0"/>
          <w:sz w:val="28"/>
          <w:szCs w:val="28"/>
          <w:rtl/>
        </w:rPr>
        <w:t>"פ</w:t>
      </w:r>
      <w:r w:rsidRPr="00CB6BD9">
        <w:rPr>
          <w:rFonts w:asciiTheme="majorBidi" w:hAnsiTheme="majorBidi" w:cstheme="majorBidi"/>
          <w:color w:val="0070C0"/>
          <w:sz w:val="28"/>
          <w:szCs w:val="28"/>
          <w:rtl/>
        </w:rPr>
        <w:t xml:space="preserve">  </w:t>
      </w:r>
      <w:r w:rsidR="00E56777" w:rsidRPr="00CB6BD9">
        <w:rPr>
          <w:rFonts w:asciiTheme="majorBidi" w:hAnsiTheme="majorBidi" w:cstheme="majorBidi"/>
          <w:color w:val="0070C0"/>
          <w:sz w:val="28"/>
          <w:szCs w:val="28"/>
          <w:rtl/>
        </w:rPr>
        <w:t xml:space="preserve">     </w:t>
      </w:r>
      <w:r w:rsidR="00081968" w:rsidRPr="00CB6BD9">
        <w:rPr>
          <w:rFonts w:asciiTheme="majorBidi" w:hAnsiTheme="majorBidi" w:cstheme="majorBidi"/>
          <w:b/>
          <w:bCs/>
          <w:color w:val="0070C0"/>
          <w:sz w:val="28"/>
          <w:szCs w:val="28"/>
          <w:rtl/>
        </w:rPr>
        <w:t>סמסטר</w:t>
      </w:r>
      <w:r w:rsidRPr="00CB6BD9">
        <w:rPr>
          <w:rFonts w:asciiTheme="majorBidi" w:hAnsiTheme="majorBidi" w:cstheme="majorBidi"/>
          <w:color w:val="0070C0"/>
          <w:sz w:val="28"/>
          <w:szCs w:val="28"/>
          <w:rtl/>
        </w:rPr>
        <w:t>:</w:t>
      </w:r>
      <w:r w:rsidR="00E56777" w:rsidRPr="00CB6BD9">
        <w:rPr>
          <w:rFonts w:asciiTheme="majorBidi" w:hAnsiTheme="majorBidi" w:cstheme="majorBidi"/>
          <w:color w:val="0070C0"/>
          <w:sz w:val="28"/>
          <w:szCs w:val="28"/>
          <w:rtl/>
        </w:rPr>
        <w:t xml:space="preserve"> ב'</w:t>
      </w:r>
      <w:r w:rsidRPr="00CB6BD9">
        <w:rPr>
          <w:rFonts w:asciiTheme="majorBidi" w:hAnsiTheme="majorBidi" w:cstheme="majorBidi"/>
          <w:color w:val="0070C0"/>
          <w:sz w:val="28"/>
          <w:szCs w:val="28"/>
          <w:rtl/>
        </w:rPr>
        <w:t xml:space="preserve">    </w:t>
      </w:r>
      <w:r w:rsidR="00E56777" w:rsidRPr="00CB6BD9">
        <w:rPr>
          <w:rFonts w:asciiTheme="majorBidi" w:hAnsiTheme="majorBidi" w:cstheme="majorBidi"/>
          <w:color w:val="0070C0"/>
          <w:sz w:val="28"/>
          <w:szCs w:val="28"/>
          <w:rtl/>
        </w:rPr>
        <w:t xml:space="preserve">    </w:t>
      </w:r>
      <w:r w:rsidRPr="00CB6BD9">
        <w:rPr>
          <w:rFonts w:asciiTheme="majorBidi" w:hAnsiTheme="majorBidi" w:cstheme="majorBidi"/>
          <w:b/>
          <w:bCs/>
          <w:color w:val="0070C0"/>
          <w:sz w:val="28"/>
          <w:szCs w:val="28"/>
          <w:rtl/>
        </w:rPr>
        <w:t>היקף שעות</w:t>
      </w:r>
      <w:r w:rsidRPr="00CB6BD9">
        <w:rPr>
          <w:rFonts w:asciiTheme="majorBidi" w:hAnsiTheme="majorBidi" w:cstheme="majorBidi"/>
          <w:color w:val="0070C0"/>
          <w:sz w:val="28"/>
          <w:szCs w:val="28"/>
          <w:rtl/>
        </w:rPr>
        <w:t>: 2 ש"</w:t>
      </w:r>
      <w:r w:rsidR="000F0083" w:rsidRPr="00CB6BD9">
        <w:rPr>
          <w:rFonts w:asciiTheme="majorBidi" w:hAnsiTheme="majorBidi" w:cstheme="majorBidi"/>
          <w:color w:val="0070C0"/>
          <w:sz w:val="28"/>
          <w:szCs w:val="28"/>
          <w:rtl/>
        </w:rPr>
        <w:t>ס</w:t>
      </w:r>
      <w:r w:rsidRPr="00CB6BD9">
        <w:rPr>
          <w:rFonts w:asciiTheme="majorBidi" w:hAnsiTheme="majorBidi" w:cstheme="majorBidi"/>
          <w:color w:val="0070C0"/>
          <w:sz w:val="28"/>
          <w:szCs w:val="28"/>
          <w:rtl/>
        </w:rPr>
        <w:t>.</w:t>
      </w:r>
    </w:p>
    <w:p w14:paraId="7A78FE2E" w14:textId="77777777" w:rsidR="00B33786" w:rsidRPr="00CB6BD9" w:rsidRDefault="00B33786" w:rsidP="00526A95">
      <w:pPr>
        <w:rPr>
          <w:rFonts w:asciiTheme="majorBidi" w:hAnsiTheme="majorBidi" w:cstheme="majorBidi"/>
          <w:color w:val="0070C0"/>
          <w:sz w:val="28"/>
          <w:szCs w:val="28"/>
          <w:rtl/>
        </w:rPr>
      </w:pPr>
      <w:r w:rsidRPr="00CB6BD9">
        <w:rPr>
          <w:rFonts w:asciiTheme="majorBidi" w:hAnsiTheme="majorBidi" w:cstheme="majorBidi"/>
          <w:b/>
          <w:bCs/>
          <w:color w:val="0070C0"/>
          <w:sz w:val="28"/>
          <w:szCs w:val="28"/>
          <w:rtl/>
        </w:rPr>
        <w:t xml:space="preserve"> </w:t>
      </w:r>
    </w:p>
    <w:p w14:paraId="0EBC36E8" w14:textId="2AA0B4E9" w:rsidR="00B33786" w:rsidRPr="00CB6BD9" w:rsidRDefault="00E56777" w:rsidP="00E02499">
      <w:pPr>
        <w:rPr>
          <w:rFonts w:asciiTheme="majorBidi" w:hAnsiTheme="majorBidi" w:cstheme="majorBidi"/>
          <w:color w:val="0070C0"/>
          <w:sz w:val="28"/>
          <w:szCs w:val="28"/>
          <w:rtl/>
        </w:rPr>
      </w:pPr>
      <w:r w:rsidRPr="00CB6BD9">
        <w:rPr>
          <w:rFonts w:asciiTheme="majorBidi" w:hAnsiTheme="majorBidi" w:cstheme="majorBidi"/>
          <w:b/>
          <w:bCs/>
          <w:color w:val="0070C0"/>
          <w:sz w:val="28"/>
          <w:szCs w:val="28"/>
          <w:rtl/>
        </w:rPr>
        <w:t>שעות קבלה</w:t>
      </w:r>
      <w:r w:rsidR="00B33786" w:rsidRPr="00CB6BD9">
        <w:rPr>
          <w:rFonts w:asciiTheme="majorBidi" w:hAnsiTheme="majorBidi" w:cstheme="majorBidi"/>
          <w:b/>
          <w:bCs/>
          <w:color w:val="0070C0"/>
          <w:sz w:val="28"/>
          <w:szCs w:val="28"/>
          <w:rtl/>
        </w:rPr>
        <w:t xml:space="preserve">: </w:t>
      </w:r>
      <w:r w:rsidR="00B33786" w:rsidRPr="00CB6BD9">
        <w:rPr>
          <w:rFonts w:asciiTheme="majorBidi" w:hAnsiTheme="majorBidi" w:cstheme="majorBidi"/>
          <w:color w:val="0070C0"/>
          <w:sz w:val="28"/>
          <w:szCs w:val="28"/>
          <w:rtl/>
        </w:rPr>
        <w:t xml:space="preserve">יום ב', </w:t>
      </w:r>
      <w:r w:rsidR="007075C7">
        <w:rPr>
          <w:rFonts w:asciiTheme="majorBidi" w:hAnsiTheme="majorBidi" w:cstheme="majorBidi" w:hint="cs"/>
          <w:color w:val="0070C0"/>
          <w:sz w:val="28"/>
          <w:szCs w:val="28"/>
          <w:rtl/>
        </w:rPr>
        <w:t>12:00-11:00</w:t>
      </w:r>
      <w:r w:rsidR="00B33786" w:rsidRPr="00CB6BD9">
        <w:rPr>
          <w:rFonts w:asciiTheme="majorBidi" w:hAnsiTheme="majorBidi" w:cstheme="majorBidi"/>
          <w:color w:val="0070C0"/>
          <w:sz w:val="28"/>
          <w:szCs w:val="28"/>
          <w:rtl/>
        </w:rPr>
        <w:t xml:space="preserve">, </w:t>
      </w:r>
      <w:r w:rsidR="004E78F8" w:rsidRPr="00CB6BD9">
        <w:rPr>
          <w:rFonts w:asciiTheme="majorBidi" w:hAnsiTheme="majorBidi" w:cstheme="majorBidi"/>
          <w:color w:val="0070C0"/>
          <w:sz w:val="28"/>
          <w:szCs w:val="28"/>
          <w:rtl/>
        </w:rPr>
        <w:t xml:space="preserve">יום ג' 14:00-13:00 </w:t>
      </w:r>
      <w:r w:rsidR="00B33786" w:rsidRPr="00CB6BD9">
        <w:rPr>
          <w:rFonts w:asciiTheme="majorBidi" w:hAnsiTheme="majorBidi" w:cstheme="majorBidi"/>
          <w:color w:val="0070C0"/>
          <w:sz w:val="28"/>
          <w:szCs w:val="28"/>
          <w:rtl/>
        </w:rPr>
        <w:t>בתיאום מראש.</w:t>
      </w:r>
    </w:p>
    <w:p w14:paraId="5E15B44B" w14:textId="77777777" w:rsidR="00C83960" w:rsidRPr="00CB6BD9" w:rsidRDefault="00EB7E8A" w:rsidP="00C83960">
      <w:pPr>
        <w:rPr>
          <w:rFonts w:asciiTheme="majorBidi" w:hAnsiTheme="majorBidi" w:cstheme="majorBidi"/>
          <w:b/>
          <w:bCs/>
          <w:color w:val="0070C0"/>
          <w:sz w:val="28"/>
          <w:szCs w:val="28"/>
          <w:rtl/>
        </w:rPr>
      </w:pPr>
      <w:r w:rsidRPr="00CB6BD9">
        <w:rPr>
          <w:rFonts w:asciiTheme="majorBidi" w:hAnsiTheme="majorBidi" w:cstheme="majorBidi"/>
          <w:b/>
          <w:bCs/>
          <w:color w:val="0070C0"/>
          <w:sz w:val="28"/>
          <w:szCs w:val="28"/>
          <w:rtl/>
        </w:rPr>
        <w:t>משרד</w:t>
      </w:r>
      <w:r w:rsidR="00E56777" w:rsidRPr="00CB6BD9">
        <w:rPr>
          <w:rFonts w:asciiTheme="majorBidi" w:hAnsiTheme="majorBidi" w:cstheme="majorBidi"/>
          <w:color w:val="0070C0"/>
          <w:sz w:val="28"/>
          <w:szCs w:val="28"/>
          <w:rtl/>
        </w:rPr>
        <w:t xml:space="preserve">: </w:t>
      </w:r>
      <w:r w:rsidR="00C83960" w:rsidRPr="00CB6BD9">
        <w:rPr>
          <w:rFonts w:asciiTheme="majorBidi" w:hAnsiTheme="majorBidi" w:cstheme="majorBidi"/>
          <w:color w:val="0070C0"/>
          <w:sz w:val="28"/>
          <w:szCs w:val="28"/>
          <w:rtl/>
        </w:rPr>
        <w:t xml:space="preserve">בנין </w:t>
      </w:r>
      <w:proofErr w:type="spellStart"/>
      <w:r w:rsidR="00C83960" w:rsidRPr="00CB6BD9">
        <w:rPr>
          <w:rFonts w:asciiTheme="majorBidi" w:hAnsiTheme="majorBidi" w:cstheme="majorBidi"/>
          <w:color w:val="0070C0"/>
          <w:sz w:val="28"/>
          <w:szCs w:val="28"/>
          <w:rtl/>
        </w:rPr>
        <w:t>לאוטרמן</w:t>
      </w:r>
      <w:proofErr w:type="spellEnd"/>
      <w:r w:rsidR="00C83960" w:rsidRPr="00CB6BD9">
        <w:rPr>
          <w:rFonts w:asciiTheme="majorBidi" w:hAnsiTheme="majorBidi" w:cstheme="majorBidi"/>
          <w:color w:val="0070C0"/>
          <w:sz w:val="28"/>
          <w:szCs w:val="28"/>
          <w:rtl/>
        </w:rPr>
        <w:t xml:space="preserve"> (109), בית הספר לתקשורת, חדר 13 </w:t>
      </w:r>
    </w:p>
    <w:p w14:paraId="6BFB3E4E" w14:textId="77777777" w:rsidR="00175647" w:rsidRPr="005E55F6" w:rsidRDefault="00B33786" w:rsidP="00175647">
      <w:pPr>
        <w:spacing w:line="360" w:lineRule="auto"/>
        <w:rPr>
          <w:rFonts w:asciiTheme="majorBidi" w:hAnsiTheme="majorBidi" w:cstheme="majorBidi"/>
          <w:color w:val="0070C0"/>
          <w:sz w:val="28"/>
          <w:szCs w:val="28"/>
          <w:rtl/>
        </w:rPr>
      </w:pPr>
      <w:r w:rsidRPr="00CB6BD9">
        <w:rPr>
          <w:rFonts w:asciiTheme="majorBidi" w:hAnsiTheme="majorBidi" w:cstheme="majorBidi"/>
          <w:b/>
          <w:bCs/>
          <w:color w:val="0070C0"/>
          <w:sz w:val="28"/>
          <w:szCs w:val="28"/>
          <w:rtl/>
        </w:rPr>
        <w:t>טלפון:</w:t>
      </w:r>
      <w:r w:rsidRPr="00CB6BD9">
        <w:rPr>
          <w:rFonts w:asciiTheme="majorBidi" w:hAnsiTheme="majorBidi" w:cstheme="majorBidi"/>
          <w:color w:val="0070C0"/>
          <w:sz w:val="28"/>
          <w:szCs w:val="28"/>
          <w:rtl/>
        </w:rPr>
        <w:t xml:space="preserve"> </w:t>
      </w:r>
      <w:r w:rsidR="00525C4F" w:rsidRPr="00CB6BD9">
        <w:rPr>
          <w:rFonts w:asciiTheme="majorBidi" w:hAnsiTheme="majorBidi" w:cstheme="majorBidi"/>
          <w:color w:val="0070C0"/>
          <w:sz w:val="28"/>
          <w:szCs w:val="28"/>
          <w:rtl/>
        </w:rPr>
        <w:t>03-7384301 משרד</w:t>
      </w:r>
      <w:r w:rsidR="00175647">
        <w:rPr>
          <w:rFonts w:asciiTheme="majorBidi" w:hAnsiTheme="majorBidi" w:cstheme="majorBidi" w:hint="cs"/>
          <w:color w:val="0070C0"/>
          <w:sz w:val="28"/>
          <w:szCs w:val="28"/>
          <w:rtl/>
        </w:rPr>
        <w:t xml:space="preserve"> </w:t>
      </w:r>
      <w:r w:rsidR="00175647" w:rsidRPr="005E55F6">
        <w:rPr>
          <w:rFonts w:asciiTheme="majorBidi" w:hAnsiTheme="majorBidi" w:cstheme="majorBidi"/>
          <w:color w:val="0070C0"/>
          <w:sz w:val="28"/>
          <w:szCs w:val="28"/>
          <w:rtl/>
        </w:rPr>
        <w:t>תא דואר 29</w:t>
      </w:r>
    </w:p>
    <w:p w14:paraId="76376C80" w14:textId="77777777" w:rsidR="00B33786" w:rsidRPr="00CB6BD9" w:rsidRDefault="00B33786" w:rsidP="00525C4F">
      <w:pPr>
        <w:rPr>
          <w:rFonts w:asciiTheme="majorBidi" w:hAnsiTheme="majorBidi" w:cstheme="majorBidi"/>
          <w:color w:val="0070C0"/>
          <w:sz w:val="28"/>
          <w:szCs w:val="28"/>
        </w:rPr>
      </w:pPr>
      <w:r w:rsidRPr="00CB6BD9">
        <w:rPr>
          <w:rFonts w:asciiTheme="majorBidi" w:hAnsiTheme="majorBidi" w:cstheme="majorBidi"/>
          <w:b/>
          <w:bCs/>
          <w:color w:val="0070C0"/>
          <w:sz w:val="28"/>
          <w:szCs w:val="28"/>
          <w:rtl/>
        </w:rPr>
        <w:t>דוא"ל:</w:t>
      </w:r>
      <w:r w:rsidRPr="00CB6BD9">
        <w:rPr>
          <w:rFonts w:asciiTheme="majorBidi" w:hAnsiTheme="majorBidi" w:cstheme="majorBidi"/>
          <w:color w:val="0070C0"/>
          <w:sz w:val="28"/>
          <w:szCs w:val="28"/>
          <w:rtl/>
        </w:rPr>
        <w:t xml:space="preserve"> </w:t>
      </w:r>
      <w:hyperlink r:id="rId8" w:history="1">
        <w:r w:rsidR="00525C4F" w:rsidRPr="00CB6BD9">
          <w:rPr>
            <w:rStyle w:val="Hyperlink"/>
            <w:rFonts w:asciiTheme="majorBidi" w:hAnsiTheme="majorBidi" w:cstheme="majorBidi"/>
            <w:color w:val="0070C0"/>
            <w:sz w:val="28"/>
            <w:szCs w:val="28"/>
          </w:rPr>
          <w:t>sharon.haleva-amir@biu.ac.il</w:t>
        </w:r>
      </w:hyperlink>
    </w:p>
    <w:p w14:paraId="0CAA300A" w14:textId="77777777" w:rsidR="00284557" w:rsidRPr="00C83960" w:rsidRDefault="00284557" w:rsidP="000F0083">
      <w:pPr>
        <w:tabs>
          <w:tab w:val="left" w:pos="340"/>
          <w:tab w:val="left" w:pos="2438"/>
        </w:tabs>
        <w:rPr>
          <w:rFonts w:asciiTheme="majorBidi" w:hAnsiTheme="majorBidi" w:cstheme="majorBidi"/>
          <w:b/>
          <w:bCs/>
          <w:rtl/>
        </w:rPr>
      </w:pPr>
    </w:p>
    <w:p w14:paraId="7801B4B7" w14:textId="2783AFA7" w:rsidR="00284557" w:rsidRPr="00C83960" w:rsidRDefault="00C83960" w:rsidP="00C83960">
      <w:pPr>
        <w:tabs>
          <w:tab w:val="left" w:pos="340"/>
          <w:tab w:val="left" w:pos="2438"/>
        </w:tabs>
        <w:rPr>
          <w:rFonts w:asciiTheme="majorBidi" w:hAnsiTheme="majorBidi" w:cstheme="majorBidi"/>
          <w:b/>
          <w:bCs/>
          <w:sz w:val="28"/>
          <w:szCs w:val="28"/>
        </w:rPr>
      </w:pPr>
      <w:r w:rsidRPr="00C83960">
        <w:rPr>
          <w:rFonts w:asciiTheme="majorBidi" w:hAnsiTheme="majorBidi" w:cstheme="majorBidi" w:hint="cs"/>
          <w:b/>
          <w:bCs/>
          <w:sz w:val="28"/>
          <w:szCs w:val="28"/>
          <w:rtl/>
        </w:rPr>
        <w:t xml:space="preserve">א. </w:t>
      </w:r>
      <w:r w:rsidR="00284557" w:rsidRPr="00C83960">
        <w:rPr>
          <w:rFonts w:asciiTheme="majorBidi" w:hAnsiTheme="majorBidi" w:cstheme="majorBidi"/>
          <w:b/>
          <w:bCs/>
          <w:sz w:val="28"/>
          <w:szCs w:val="28"/>
          <w:rtl/>
        </w:rPr>
        <w:t>מטרות הקורס:</w:t>
      </w:r>
    </w:p>
    <w:p w14:paraId="3D107E3D" w14:textId="77777777" w:rsidR="00284557" w:rsidRPr="00C83960" w:rsidRDefault="00284557" w:rsidP="00284557">
      <w:pPr>
        <w:tabs>
          <w:tab w:val="left" w:pos="340"/>
          <w:tab w:val="left" w:pos="2438"/>
        </w:tabs>
        <w:rPr>
          <w:rFonts w:asciiTheme="majorBidi" w:hAnsiTheme="majorBidi" w:cstheme="majorBidi"/>
          <w:rtl/>
        </w:rPr>
      </w:pPr>
      <w:r w:rsidRPr="00C83960">
        <w:rPr>
          <w:rFonts w:asciiTheme="majorBidi" w:hAnsiTheme="majorBidi" w:cstheme="majorBidi"/>
          <w:rtl/>
        </w:rPr>
        <w:t xml:space="preserve">הכרות עם מושגי יסוד בדיני התקשורת  בחקיקה ובפסיקה ופיתוח הבנה וביקורתיות לגבי מורכבות השיקולים בצורך לאזן בין ערכים מתנגשים. דגש מיוחד יוקדש לסוגיות התקשורתיות משפטיות בעולם המשתנה.  </w:t>
      </w:r>
    </w:p>
    <w:p w14:paraId="3CC7CABE" w14:textId="77777777" w:rsidR="00284557" w:rsidRPr="00C83960" w:rsidRDefault="00284557" w:rsidP="00284557">
      <w:pPr>
        <w:tabs>
          <w:tab w:val="left" w:pos="340"/>
          <w:tab w:val="left" w:pos="2438"/>
        </w:tabs>
        <w:rPr>
          <w:rFonts w:asciiTheme="majorBidi" w:hAnsiTheme="majorBidi" w:cstheme="majorBidi"/>
          <w:b/>
          <w:bCs/>
          <w:rtl/>
        </w:rPr>
      </w:pPr>
    </w:p>
    <w:p w14:paraId="57B9BA08" w14:textId="3BD494BE" w:rsidR="00452E3A" w:rsidRPr="00C83960" w:rsidRDefault="00C83960" w:rsidP="00C83960">
      <w:pPr>
        <w:tabs>
          <w:tab w:val="left" w:pos="340"/>
          <w:tab w:val="left" w:pos="2438"/>
        </w:tabs>
        <w:rPr>
          <w:rFonts w:asciiTheme="majorBidi" w:hAnsiTheme="majorBidi" w:cstheme="majorBidi"/>
          <w:b/>
          <w:bCs/>
          <w:sz w:val="28"/>
          <w:szCs w:val="28"/>
          <w:rtl/>
        </w:rPr>
      </w:pPr>
      <w:r w:rsidRPr="00C83960">
        <w:rPr>
          <w:rFonts w:asciiTheme="majorBidi" w:hAnsiTheme="majorBidi" w:cstheme="majorBidi" w:hint="cs"/>
          <w:b/>
          <w:bCs/>
          <w:sz w:val="28"/>
          <w:szCs w:val="28"/>
          <w:rtl/>
        </w:rPr>
        <w:t xml:space="preserve">ב. תכני </w:t>
      </w:r>
      <w:r w:rsidR="00452E3A" w:rsidRPr="00C83960">
        <w:rPr>
          <w:rFonts w:asciiTheme="majorBidi" w:hAnsiTheme="majorBidi" w:cstheme="majorBidi"/>
          <w:b/>
          <w:bCs/>
          <w:sz w:val="28"/>
          <w:szCs w:val="28"/>
          <w:rtl/>
        </w:rPr>
        <w:t>ה</w:t>
      </w:r>
      <w:r w:rsidR="000F0083" w:rsidRPr="00C83960">
        <w:rPr>
          <w:rFonts w:asciiTheme="majorBidi" w:hAnsiTheme="majorBidi" w:cstheme="majorBidi"/>
          <w:b/>
          <w:bCs/>
          <w:sz w:val="28"/>
          <w:szCs w:val="28"/>
          <w:rtl/>
        </w:rPr>
        <w:t>קורס</w:t>
      </w:r>
      <w:r w:rsidR="00452E3A" w:rsidRPr="00C83960">
        <w:rPr>
          <w:rFonts w:asciiTheme="majorBidi" w:hAnsiTheme="majorBidi" w:cstheme="majorBidi"/>
          <w:b/>
          <w:bCs/>
          <w:sz w:val="28"/>
          <w:szCs w:val="28"/>
          <w:rtl/>
        </w:rPr>
        <w:t xml:space="preserve">: </w:t>
      </w:r>
    </w:p>
    <w:p w14:paraId="0B22AB09" w14:textId="77777777" w:rsidR="001C37B6" w:rsidRPr="00C83960" w:rsidRDefault="00B52EDF" w:rsidP="00430763">
      <w:pPr>
        <w:rPr>
          <w:rFonts w:asciiTheme="majorBidi" w:hAnsiTheme="majorBidi" w:cstheme="majorBidi"/>
          <w:rtl/>
        </w:rPr>
      </w:pPr>
      <w:r w:rsidRPr="00C83960">
        <w:rPr>
          <w:rFonts w:asciiTheme="majorBidi" w:hAnsiTheme="majorBidi" w:cstheme="majorBidi"/>
          <w:rtl/>
        </w:rPr>
        <w:t xml:space="preserve">העקרונות החוקתיים המאפיינים משטר דמוקרטי הם המאפשרים תקשורת חופשית. </w:t>
      </w:r>
      <w:r w:rsidR="001C37B6" w:rsidRPr="00C83960">
        <w:rPr>
          <w:rFonts w:asciiTheme="majorBidi" w:hAnsiTheme="majorBidi" w:cstheme="majorBidi"/>
          <w:rtl/>
        </w:rPr>
        <w:t>פעולת התקשורת מבוססת על עקרונות על משפטיים ובראשם חופש הביטוי ממנו נגזר חופש העיתונות. מאחר והעיתונות נתפסת כרשות הרביעית</w:t>
      </w:r>
      <w:r w:rsidR="00430763" w:rsidRPr="00C83960">
        <w:rPr>
          <w:rFonts w:asciiTheme="majorBidi" w:hAnsiTheme="majorBidi" w:cstheme="majorBidi"/>
          <w:rtl/>
        </w:rPr>
        <w:t xml:space="preserve"> ו</w:t>
      </w:r>
      <w:r w:rsidR="001C37B6" w:rsidRPr="00C83960">
        <w:rPr>
          <w:rFonts w:asciiTheme="majorBidi" w:hAnsiTheme="majorBidi" w:cstheme="majorBidi"/>
          <w:rtl/>
        </w:rPr>
        <w:t xml:space="preserve">ככלב השמירה של הדמוקרטיה, עקרונות חופשיות פעולתה מעוגנים היטב בחקיקה ובפסיקת בתי המשפט. אלו הם דיני התקשורת. </w:t>
      </w:r>
    </w:p>
    <w:p w14:paraId="4C0841D9" w14:textId="77777777" w:rsidR="00284557" w:rsidRPr="00C83960" w:rsidRDefault="001C37B6" w:rsidP="00A7400E">
      <w:pPr>
        <w:rPr>
          <w:rFonts w:asciiTheme="majorBidi" w:hAnsiTheme="majorBidi" w:cstheme="majorBidi"/>
          <w:rtl/>
        </w:rPr>
      </w:pPr>
      <w:r w:rsidRPr="00C83960">
        <w:rPr>
          <w:rFonts w:asciiTheme="majorBidi" w:hAnsiTheme="majorBidi" w:cstheme="majorBidi"/>
          <w:rtl/>
        </w:rPr>
        <w:t>דיני התקשורת עוסקים בהסדרת מערכת היחסים בין התקשורת לבין המדינה ו</w:t>
      </w:r>
      <w:r w:rsidR="00A7400E" w:rsidRPr="00C83960">
        <w:rPr>
          <w:rFonts w:asciiTheme="majorBidi" w:hAnsiTheme="majorBidi" w:cstheme="majorBidi"/>
          <w:rtl/>
        </w:rPr>
        <w:t xml:space="preserve">בין התקשורת </w:t>
      </w:r>
      <w:r w:rsidRPr="00C83960">
        <w:rPr>
          <w:rFonts w:asciiTheme="majorBidi" w:hAnsiTheme="majorBidi" w:cstheme="majorBidi"/>
          <w:rtl/>
        </w:rPr>
        <w:t>לבין האזרחים</w:t>
      </w:r>
      <w:r w:rsidR="005202C7" w:rsidRPr="00C83960">
        <w:rPr>
          <w:rFonts w:asciiTheme="majorBidi" w:hAnsiTheme="majorBidi" w:cstheme="majorBidi"/>
          <w:rtl/>
        </w:rPr>
        <w:t xml:space="preserve"> </w:t>
      </w:r>
      <w:r w:rsidR="00A7400E" w:rsidRPr="00C83960">
        <w:rPr>
          <w:rFonts w:asciiTheme="majorBidi" w:hAnsiTheme="majorBidi" w:cstheme="majorBidi"/>
          <w:rtl/>
        </w:rPr>
        <w:t xml:space="preserve">כמו גם </w:t>
      </w:r>
      <w:r w:rsidR="005202C7" w:rsidRPr="00C83960">
        <w:rPr>
          <w:rFonts w:asciiTheme="majorBidi" w:hAnsiTheme="majorBidi" w:cstheme="majorBidi"/>
          <w:rtl/>
        </w:rPr>
        <w:t xml:space="preserve">בהסדרת שוק התקשורת. </w:t>
      </w:r>
      <w:r w:rsidRPr="00C83960">
        <w:rPr>
          <w:rFonts w:asciiTheme="majorBidi" w:hAnsiTheme="majorBidi" w:cstheme="majorBidi"/>
          <w:rtl/>
        </w:rPr>
        <w:t xml:space="preserve"> </w:t>
      </w:r>
    </w:p>
    <w:p w14:paraId="73D309E8" w14:textId="4C6AB1C6" w:rsidR="005202C7" w:rsidRPr="00C83960" w:rsidRDefault="005202C7" w:rsidP="00A7400E">
      <w:pPr>
        <w:rPr>
          <w:rFonts w:asciiTheme="majorBidi" w:hAnsiTheme="majorBidi" w:cstheme="majorBidi"/>
          <w:rtl/>
        </w:rPr>
      </w:pPr>
      <w:r w:rsidRPr="00C83960">
        <w:rPr>
          <w:rFonts w:asciiTheme="majorBidi" w:hAnsiTheme="majorBidi" w:cstheme="majorBidi"/>
          <w:rtl/>
        </w:rPr>
        <w:t xml:space="preserve">בקורס נבחן את מהות הדינים ואת האופן בו הם משמרים את חופש הביטוי ואת המקרים בהם חופש העיתונות נסוג אל מול אינטרסים וערכים סותרים ומתנגשים כגון הגנה על פרטיות; ביטחון המדינה והפרט; </w:t>
      </w:r>
      <w:r w:rsidR="007075C7">
        <w:rPr>
          <w:rFonts w:asciiTheme="majorBidi" w:hAnsiTheme="majorBidi" w:cstheme="majorBidi" w:hint="cs"/>
          <w:rtl/>
        </w:rPr>
        <w:t>פגיעה ברגשות הציבור</w:t>
      </w:r>
      <w:r w:rsidRPr="00C83960">
        <w:rPr>
          <w:rFonts w:asciiTheme="majorBidi" w:hAnsiTheme="majorBidi" w:cstheme="majorBidi"/>
          <w:rtl/>
        </w:rPr>
        <w:t>; לשון הרע וכו'</w:t>
      </w:r>
    </w:p>
    <w:p w14:paraId="022FEE97" w14:textId="6C36738A" w:rsidR="002D70E0" w:rsidRPr="00C83960" w:rsidRDefault="005202C7" w:rsidP="005202C7">
      <w:pPr>
        <w:rPr>
          <w:rFonts w:asciiTheme="majorBidi" w:hAnsiTheme="majorBidi" w:cstheme="majorBidi"/>
          <w:rtl/>
        </w:rPr>
      </w:pPr>
      <w:r w:rsidRPr="00C83960">
        <w:rPr>
          <w:rFonts w:asciiTheme="majorBidi" w:hAnsiTheme="majorBidi" w:cstheme="majorBidi"/>
          <w:rtl/>
        </w:rPr>
        <w:t xml:space="preserve">עוד נעסוק בשאלות תקשורתיות משפטיות ואתיות במציאות הדיגיטלית המשתנה ובתקשורת המתנהלת על גבי פלטפורמות מדיה חברתיים  - סוב </w:t>
      </w:r>
      <w:proofErr w:type="spellStart"/>
      <w:r w:rsidRPr="00C83960">
        <w:rPr>
          <w:rFonts w:asciiTheme="majorBidi" w:hAnsiTheme="majorBidi" w:cstheme="majorBidi"/>
          <w:rtl/>
        </w:rPr>
        <w:t>יודיצה</w:t>
      </w:r>
      <w:proofErr w:type="spellEnd"/>
      <w:r w:rsidRPr="00C83960">
        <w:rPr>
          <w:rFonts w:asciiTheme="majorBidi" w:hAnsiTheme="majorBidi" w:cstheme="majorBidi"/>
          <w:rtl/>
        </w:rPr>
        <w:t xml:space="preserve">, </w:t>
      </w:r>
      <w:r w:rsidR="00430763" w:rsidRPr="00C83960">
        <w:rPr>
          <w:rFonts w:asciiTheme="majorBidi" w:hAnsiTheme="majorBidi" w:cstheme="majorBidi"/>
          <w:rtl/>
        </w:rPr>
        <w:t>צנזורה ביטחונית ו</w:t>
      </w:r>
      <w:r w:rsidRPr="00C83960">
        <w:rPr>
          <w:rFonts w:asciiTheme="majorBidi" w:hAnsiTheme="majorBidi" w:cstheme="majorBidi"/>
          <w:rtl/>
        </w:rPr>
        <w:t>עוד</w:t>
      </w:r>
      <w:r w:rsidR="002D70E0" w:rsidRPr="00C83960">
        <w:rPr>
          <w:rFonts w:asciiTheme="majorBidi" w:hAnsiTheme="majorBidi" w:cstheme="majorBidi"/>
          <w:rtl/>
        </w:rPr>
        <w:t>.</w:t>
      </w:r>
    </w:p>
    <w:p w14:paraId="03E0BA27" w14:textId="77777777" w:rsidR="002D70E0" w:rsidRPr="00C83960" w:rsidRDefault="002D70E0" w:rsidP="005202C7">
      <w:pPr>
        <w:rPr>
          <w:rFonts w:asciiTheme="majorBidi" w:hAnsiTheme="majorBidi" w:cstheme="majorBidi"/>
          <w:rtl/>
        </w:rPr>
      </w:pPr>
    </w:p>
    <w:p w14:paraId="5F520C7C" w14:textId="77777777" w:rsidR="002D70E0" w:rsidRPr="00C83960" w:rsidRDefault="002D70E0" w:rsidP="002D70E0">
      <w:pPr>
        <w:tabs>
          <w:tab w:val="left" w:pos="340"/>
          <w:tab w:val="left" w:pos="2438"/>
        </w:tabs>
        <w:rPr>
          <w:rFonts w:asciiTheme="majorBidi" w:hAnsiTheme="majorBidi" w:cstheme="majorBidi"/>
          <w:rtl/>
        </w:rPr>
      </w:pPr>
      <w:r w:rsidRPr="00C83960">
        <w:rPr>
          <w:rFonts w:asciiTheme="majorBidi" w:hAnsiTheme="majorBidi" w:cstheme="majorBidi"/>
          <w:b/>
          <w:bCs/>
          <w:rtl/>
        </w:rPr>
        <w:t>תכנית הוראה:</w:t>
      </w:r>
    </w:p>
    <w:p w14:paraId="7D71319A" w14:textId="2AD432C5" w:rsidR="007075C7" w:rsidRDefault="002D70E0" w:rsidP="002D70E0">
      <w:pPr>
        <w:tabs>
          <w:tab w:val="left" w:pos="340"/>
          <w:tab w:val="left" w:pos="2438"/>
        </w:tabs>
        <w:rPr>
          <w:rFonts w:asciiTheme="majorBidi" w:hAnsiTheme="majorBidi" w:cstheme="majorBidi"/>
          <w:rtl/>
        </w:rPr>
      </w:pPr>
      <w:r w:rsidRPr="00C83960">
        <w:rPr>
          <w:rFonts w:asciiTheme="majorBidi" w:hAnsiTheme="majorBidi" w:cstheme="majorBidi"/>
          <w:rtl/>
        </w:rPr>
        <w:t xml:space="preserve">1. </w:t>
      </w:r>
      <w:r w:rsidR="007075C7">
        <w:rPr>
          <w:rFonts w:asciiTheme="majorBidi" w:hAnsiTheme="majorBidi" w:cstheme="majorBidi" w:hint="cs"/>
          <w:rtl/>
        </w:rPr>
        <w:t xml:space="preserve">מבוא למשפט הישראלי </w:t>
      </w:r>
    </w:p>
    <w:p w14:paraId="69B5E938" w14:textId="5D0DFEC4" w:rsidR="002D70E0" w:rsidRPr="00C83960" w:rsidRDefault="007075C7" w:rsidP="002D70E0">
      <w:pPr>
        <w:tabs>
          <w:tab w:val="left" w:pos="340"/>
          <w:tab w:val="left" w:pos="2438"/>
        </w:tabs>
        <w:rPr>
          <w:rFonts w:asciiTheme="majorBidi" w:hAnsiTheme="majorBidi" w:cstheme="majorBidi"/>
          <w:rtl/>
        </w:rPr>
      </w:pPr>
      <w:r>
        <w:rPr>
          <w:rFonts w:asciiTheme="majorBidi" w:hAnsiTheme="majorBidi" w:cstheme="majorBidi" w:hint="cs"/>
          <w:rtl/>
        </w:rPr>
        <w:t xml:space="preserve">2. </w:t>
      </w:r>
      <w:r w:rsidR="002D70E0" w:rsidRPr="00C83960">
        <w:rPr>
          <w:rFonts w:asciiTheme="majorBidi" w:hAnsiTheme="majorBidi" w:cstheme="majorBidi"/>
          <w:rtl/>
        </w:rPr>
        <w:t xml:space="preserve">מבוא ומושגי יסוד – חופש הביטוי; חופש העיתונות </w:t>
      </w:r>
    </w:p>
    <w:p w14:paraId="02C107C0" w14:textId="58294E98" w:rsidR="002D70E0" w:rsidRPr="00C83960" w:rsidRDefault="007075C7" w:rsidP="002D70E0">
      <w:pPr>
        <w:tabs>
          <w:tab w:val="left" w:pos="340"/>
          <w:tab w:val="left" w:pos="2438"/>
        </w:tabs>
        <w:rPr>
          <w:rFonts w:asciiTheme="majorBidi" w:hAnsiTheme="majorBidi" w:cstheme="majorBidi"/>
          <w:rtl/>
        </w:rPr>
      </w:pPr>
      <w:r>
        <w:rPr>
          <w:rFonts w:asciiTheme="majorBidi" w:hAnsiTheme="majorBidi" w:cstheme="majorBidi" w:hint="cs"/>
          <w:rtl/>
        </w:rPr>
        <w:t>4.</w:t>
      </w:r>
      <w:r w:rsidR="002D70E0" w:rsidRPr="00C83960">
        <w:rPr>
          <w:rFonts w:asciiTheme="majorBidi" w:hAnsiTheme="majorBidi" w:cstheme="majorBidi"/>
          <w:rtl/>
        </w:rPr>
        <w:t xml:space="preserve"> זכות הציבור לדעת, דוקטרינת ההגינות, שקיפות וחופש המידע </w:t>
      </w:r>
    </w:p>
    <w:p w14:paraId="425314A3" w14:textId="2BEA751A" w:rsidR="002D70E0" w:rsidRPr="00C83960" w:rsidRDefault="007075C7" w:rsidP="002D70E0">
      <w:pPr>
        <w:tabs>
          <w:tab w:val="left" w:pos="340"/>
          <w:tab w:val="left" w:pos="2438"/>
        </w:tabs>
        <w:rPr>
          <w:rFonts w:asciiTheme="majorBidi" w:hAnsiTheme="majorBidi" w:cstheme="majorBidi"/>
          <w:rtl/>
        </w:rPr>
      </w:pPr>
      <w:r>
        <w:rPr>
          <w:rFonts w:asciiTheme="majorBidi" w:hAnsiTheme="majorBidi" w:cstheme="majorBidi" w:hint="cs"/>
          <w:rtl/>
        </w:rPr>
        <w:t>5</w:t>
      </w:r>
      <w:r w:rsidR="002D70E0" w:rsidRPr="00C83960">
        <w:rPr>
          <w:rFonts w:asciiTheme="majorBidi" w:hAnsiTheme="majorBidi" w:cstheme="majorBidi"/>
          <w:rtl/>
        </w:rPr>
        <w:t xml:space="preserve">. חופש הביטוי והעיתונות, בטחון המדינה והצנזורה הצבאית  </w:t>
      </w:r>
    </w:p>
    <w:p w14:paraId="084B7A6D" w14:textId="4A3A8AFC" w:rsidR="002D70E0" w:rsidRPr="00C83960" w:rsidRDefault="007075C7" w:rsidP="002D70E0">
      <w:pPr>
        <w:tabs>
          <w:tab w:val="left" w:pos="340"/>
          <w:tab w:val="left" w:pos="2438"/>
        </w:tabs>
        <w:rPr>
          <w:rFonts w:asciiTheme="majorBidi" w:hAnsiTheme="majorBidi" w:cstheme="majorBidi"/>
          <w:rtl/>
        </w:rPr>
      </w:pPr>
      <w:r>
        <w:rPr>
          <w:rFonts w:asciiTheme="majorBidi" w:hAnsiTheme="majorBidi" w:cstheme="majorBidi" w:hint="cs"/>
          <w:rtl/>
        </w:rPr>
        <w:t>6</w:t>
      </w:r>
      <w:r w:rsidR="002D70E0" w:rsidRPr="00C83960">
        <w:rPr>
          <w:rFonts w:asciiTheme="majorBidi" w:hAnsiTheme="majorBidi" w:cstheme="majorBidi"/>
          <w:rtl/>
        </w:rPr>
        <w:t xml:space="preserve">. חופש הביטוי ומניעת פגיעה ברגשות הציבור </w:t>
      </w:r>
    </w:p>
    <w:p w14:paraId="52A45D78" w14:textId="7754373C" w:rsidR="002D70E0" w:rsidRPr="00C83960" w:rsidRDefault="007075C7" w:rsidP="002D70E0">
      <w:pPr>
        <w:tabs>
          <w:tab w:val="left" w:pos="340"/>
          <w:tab w:val="left" w:pos="2438"/>
        </w:tabs>
        <w:rPr>
          <w:rFonts w:asciiTheme="majorBidi" w:hAnsiTheme="majorBidi" w:cstheme="majorBidi"/>
          <w:rtl/>
        </w:rPr>
      </w:pPr>
      <w:r>
        <w:rPr>
          <w:rFonts w:asciiTheme="majorBidi" w:hAnsiTheme="majorBidi" w:cstheme="majorBidi" w:hint="cs"/>
          <w:rtl/>
        </w:rPr>
        <w:t>7</w:t>
      </w:r>
      <w:r w:rsidR="002D70E0" w:rsidRPr="00C83960">
        <w:rPr>
          <w:rFonts w:asciiTheme="majorBidi" w:hAnsiTheme="majorBidi" w:cstheme="majorBidi"/>
          <w:rtl/>
        </w:rPr>
        <w:t xml:space="preserve">. חופש הביטוי מול ביטויי הסתה לגזענות והסתה לאלימות </w:t>
      </w:r>
    </w:p>
    <w:p w14:paraId="06A2B571" w14:textId="1BC04F07" w:rsidR="002D70E0" w:rsidRPr="00C83960" w:rsidRDefault="007075C7" w:rsidP="002D70E0">
      <w:pPr>
        <w:tabs>
          <w:tab w:val="left" w:pos="340"/>
          <w:tab w:val="left" w:pos="2438"/>
        </w:tabs>
        <w:rPr>
          <w:rFonts w:asciiTheme="majorBidi" w:hAnsiTheme="majorBidi" w:cstheme="majorBidi"/>
          <w:rtl/>
        </w:rPr>
      </w:pPr>
      <w:r>
        <w:rPr>
          <w:rFonts w:asciiTheme="majorBidi" w:hAnsiTheme="majorBidi" w:cstheme="majorBidi" w:hint="cs"/>
          <w:rtl/>
        </w:rPr>
        <w:t>8</w:t>
      </w:r>
      <w:r w:rsidR="002D70E0" w:rsidRPr="00C83960">
        <w:rPr>
          <w:rFonts w:asciiTheme="majorBidi" w:hAnsiTheme="majorBidi" w:cstheme="majorBidi"/>
          <w:rtl/>
        </w:rPr>
        <w:t xml:space="preserve">. חופש התנועה וההפגנה </w:t>
      </w:r>
    </w:p>
    <w:p w14:paraId="2B17524B" w14:textId="761169A2" w:rsidR="002D70E0" w:rsidRPr="00C83960" w:rsidRDefault="007075C7" w:rsidP="007075C7">
      <w:pPr>
        <w:tabs>
          <w:tab w:val="left" w:pos="340"/>
          <w:tab w:val="left" w:pos="2438"/>
        </w:tabs>
        <w:rPr>
          <w:rFonts w:asciiTheme="majorBidi" w:hAnsiTheme="majorBidi" w:cstheme="majorBidi"/>
          <w:rtl/>
        </w:rPr>
      </w:pPr>
      <w:r>
        <w:rPr>
          <w:rFonts w:asciiTheme="majorBidi" w:hAnsiTheme="majorBidi" w:cstheme="majorBidi" w:hint="cs"/>
          <w:rtl/>
        </w:rPr>
        <w:t>9</w:t>
      </w:r>
      <w:r w:rsidR="002D70E0" w:rsidRPr="00C83960">
        <w:rPr>
          <w:rFonts w:asciiTheme="majorBidi" w:hAnsiTheme="majorBidi" w:cstheme="majorBidi"/>
          <w:rtl/>
        </w:rPr>
        <w:t xml:space="preserve">. חופש הביטוי בתקופת בחירות </w:t>
      </w:r>
      <w:r w:rsidR="002D70E0" w:rsidRPr="00C83960">
        <w:rPr>
          <w:rFonts w:asciiTheme="majorBidi" w:hAnsiTheme="majorBidi" w:cstheme="majorBidi"/>
          <w:rtl/>
        </w:rPr>
        <w:br/>
      </w:r>
      <w:r>
        <w:rPr>
          <w:rFonts w:asciiTheme="majorBidi" w:hAnsiTheme="majorBidi" w:cstheme="majorBidi" w:hint="cs"/>
          <w:rtl/>
        </w:rPr>
        <w:t>10</w:t>
      </w:r>
      <w:r w:rsidR="002D70E0" w:rsidRPr="00C83960">
        <w:rPr>
          <w:rFonts w:asciiTheme="majorBidi" w:hAnsiTheme="majorBidi" w:cstheme="majorBidi"/>
          <w:rtl/>
        </w:rPr>
        <w:t xml:space="preserve">. הזכות הכללית לפרטיות </w:t>
      </w:r>
    </w:p>
    <w:p w14:paraId="38BCE176" w14:textId="56EA1DB6" w:rsidR="002D70E0" w:rsidRPr="00EB6840" w:rsidRDefault="007075C7" w:rsidP="007075C7">
      <w:pPr>
        <w:tabs>
          <w:tab w:val="left" w:pos="340"/>
          <w:tab w:val="left" w:pos="2438"/>
        </w:tabs>
        <w:jc w:val="both"/>
        <w:rPr>
          <w:rFonts w:asciiTheme="majorBidi" w:hAnsiTheme="majorBidi" w:cstheme="majorBidi"/>
          <w:strike/>
          <w:rtl/>
        </w:rPr>
      </w:pPr>
      <w:r>
        <w:rPr>
          <w:rFonts w:asciiTheme="majorBidi" w:hAnsiTheme="majorBidi" w:cstheme="majorBidi" w:hint="cs"/>
          <w:rtl/>
        </w:rPr>
        <w:lastRenderedPageBreak/>
        <w:t>11</w:t>
      </w:r>
      <w:r w:rsidR="002D70E0" w:rsidRPr="00C83960">
        <w:rPr>
          <w:rFonts w:asciiTheme="majorBidi" w:hAnsiTheme="majorBidi" w:cstheme="majorBidi"/>
          <w:rtl/>
        </w:rPr>
        <w:t xml:space="preserve">. הזכות לשם טוב מול חופש הביטוי – איסור לשון הרע </w:t>
      </w:r>
    </w:p>
    <w:p w14:paraId="41223A05" w14:textId="044E3DC7" w:rsidR="002D70E0" w:rsidRPr="00EB6840" w:rsidRDefault="007075C7" w:rsidP="007075C7">
      <w:pPr>
        <w:tabs>
          <w:tab w:val="left" w:pos="340"/>
          <w:tab w:val="left" w:pos="2438"/>
        </w:tabs>
        <w:jc w:val="both"/>
        <w:rPr>
          <w:rFonts w:asciiTheme="majorBidi" w:hAnsiTheme="majorBidi" w:cstheme="majorBidi"/>
          <w:strike/>
          <w:rtl/>
        </w:rPr>
      </w:pPr>
      <w:r>
        <w:rPr>
          <w:rFonts w:asciiTheme="majorBidi" w:hAnsiTheme="majorBidi" w:cstheme="majorBidi" w:hint="cs"/>
          <w:rtl/>
        </w:rPr>
        <w:t xml:space="preserve">12. </w:t>
      </w:r>
      <w:r w:rsidRPr="00C83960">
        <w:rPr>
          <w:rFonts w:asciiTheme="majorBidi" w:hAnsiTheme="majorBidi" w:cstheme="majorBidi"/>
          <w:rtl/>
        </w:rPr>
        <w:t xml:space="preserve">טוהר השיפוט (סוב </w:t>
      </w:r>
      <w:proofErr w:type="spellStart"/>
      <w:r w:rsidRPr="00C83960">
        <w:rPr>
          <w:rFonts w:asciiTheme="majorBidi" w:hAnsiTheme="majorBidi" w:cstheme="majorBidi"/>
          <w:rtl/>
        </w:rPr>
        <w:t>יודיצה</w:t>
      </w:r>
      <w:proofErr w:type="spellEnd"/>
      <w:r w:rsidRPr="00C83960">
        <w:rPr>
          <w:rFonts w:asciiTheme="majorBidi" w:hAnsiTheme="majorBidi" w:cstheme="majorBidi"/>
          <w:rtl/>
        </w:rPr>
        <w:t xml:space="preserve"> – </w:t>
      </w:r>
      <w:r w:rsidRPr="00C83960">
        <w:rPr>
          <w:rFonts w:asciiTheme="majorBidi" w:hAnsiTheme="majorBidi" w:cstheme="majorBidi"/>
        </w:rPr>
        <w:t xml:space="preserve">Sub </w:t>
      </w:r>
      <w:proofErr w:type="spellStart"/>
      <w:r w:rsidRPr="00C83960">
        <w:rPr>
          <w:rFonts w:asciiTheme="majorBidi" w:hAnsiTheme="majorBidi" w:cstheme="majorBidi"/>
        </w:rPr>
        <w:t>Judice</w:t>
      </w:r>
      <w:proofErr w:type="spellEnd"/>
      <w:r w:rsidRPr="00C83960">
        <w:rPr>
          <w:rFonts w:asciiTheme="majorBidi" w:hAnsiTheme="majorBidi" w:cstheme="majorBidi"/>
          <w:rtl/>
        </w:rPr>
        <w:t xml:space="preserve">) </w:t>
      </w:r>
      <w:r w:rsidR="002D70E0" w:rsidRPr="00EB6840">
        <w:rPr>
          <w:rFonts w:asciiTheme="majorBidi" w:hAnsiTheme="majorBidi" w:cstheme="majorBidi"/>
          <w:strike/>
          <w:rtl/>
        </w:rPr>
        <w:t xml:space="preserve"> </w:t>
      </w:r>
    </w:p>
    <w:p w14:paraId="4FFC2081" w14:textId="77777777" w:rsidR="002D70E0" w:rsidRPr="00C83960" w:rsidRDefault="002D70E0" w:rsidP="002D70E0">
      <w:pPr>
        <w:tabs>
          <w:tab w:val="left" w:pos="340"/>
          <w:tab w:val="left" w:pos="2438"/>
        </w:tabs>
        <w:rPr>
          <w:rFonts w:asciiTheme="majorBidi" w:hAnsiTheme="majorBidi" w:cstheme="majorBidi"/>
          <w:rtl/>
        </w:rPr>
      </w:pPr>
    </w:p>
    <w:p w14:paraId="5332CED3" w14:textId="33464212" w:rsidR="000B4CB4" w:rsidRPr="00C83960" w:rsidRDefault="00C83960" w:rsidP="00C83960">
      <w:pPr>
        <w:rPr>
          <w:rFonts w:asciiTheme="majorBidi" w:hAnsiTheme="majorBidi" w:cstheme="majorBidi"/>
          <w:b/>
          <w:bCs/>
        </w:rPr>
      </w:pPr>
      <w:r w:rsidRPr="00C83960">
        <w:rPr>
          <w:rFonts w:asciiTheme="majorBidi" w:hAnsiTheme="majorBidi" w:cstheme="majorBidi" w:hint="cs"/>
          <w:sz w:val="28"/>
          <w:szCs w:val="28"/>
          <w:rtl/>
        </w:rPr>
        <w:t xml:space="preserve">ג. </w:t>
      </w:r>
      <w:r w:rsidR="000B4CB4" w:rsidRPr="00C83960">
        <w:rPr>
          <w:rFonts w:asciiTheme="majorBidi" w:hAnsiTheme="majorBidi" w:cstheme="majorBidi"/>
          <w:b/>
          <w:bCs/>
          <w:sz w:val="28"/>
          <w:szCs w:val="28"/>
          <w:rtl/>
        </w:rPr>
        <w:t>דרישות קדם:</w:t>
      </w:r>
      <w:r w:rsidR="000B4CB4" w:rsidRPr="00C83960">
        <w:rPr>
          <w:rFonts w:asciiTheme="majorBidi" w:hAnsiTheme="majorBidi" w:cstheme="majorBidi"/>
          <w:b/>
          <w:bCs/>
          <w:rtl/>
        </w:rPr>
        <w:t xml:space="preserve"> </w:t>
      </w:r>
      <w:r>
        <w:rPr>
          <w:rFonts w:asciiTheme="majorBidi" w:hAnsiTheme="majorBidi" w:cstheme="majorBidi" w:hint="cs"/>
          <w:b/>
          <w:bCs/>
          <w:rtl/>
        </w:rPr>
        <w:t xml:space="preserve"> </w:t>
      </w:r>
      <w:r w:rsidR="000B4CB4" w:rsidRPr="00C83960">
        <w:rPr>
          <w:rFonts w:asciiTheme="majorBidi" w:hAnsiTheme="majorBidi" w:cstheme="majorBidi"/>
          <w:b/>
          <w:bCs/>
          <w:rtl/>
        </w:rPr>
        <w:t>אין</w:t>
      </w:r>
    </w:p>
    <w:p w14:paraId="5F35603F" w14:textId="77777777" w:rsidR="000B4CB4" w:rsidRPr="00C83960" w:rsidRDefault="000B4CB4" w:rsidP="000B4CB4">
      <w:pPr>
        <w:pStyle w:val="a9"/>
        <w:rPr>
          <w:rFonts w:asciiTheme="majorBidi" w:hAnsiTheme="majorBidi" w:cstheme="majorBidi"/>
          <w:b/>
          <w:bCs/>
        </w:rPr>
      </w:pPr>
    </w:p>
    <w:p w14:paraId="1DBA4ACC" w14:textId="1EA1FA91" w:rsidR="00452E3A" w:rsidRPr="00C83960" w:rsidRDefault="00C83960" w:rsidP="00C83960">
      <w:pPr>
        <w:rPr>
          <w:rFonts w:asciiTheme="majorBidi" w:hAnsiTheme="majorBidi" w:cstheme="majorBidi"/>
          <w:b/>
          <w:bCs/>
          <w:sz w:val="28"/>
          <w:szCs w:val="28"/>
          <w:rtl/>
        </w:rPr>
      </w:pPr>
      <w:r w:rsidRPr="00C83960">
        <w:rPr>
          <w:rFonts w:asciiTheme="majorBidi" w:hAnsiTheme="majorBidi" w:cstheme="majorBidi" w:hint="cs"/>
          <w:b/>
          <w:bCs/>
          <w:sz w:val="28"/>
          <w:szCs w:val="28"/>
          <w:rtl/>
        </w:rPr>
        <w:t xml:space="preserve">ד. </w:t>
      </w:r>
      <w:r w:rsidR="00284557" w:rsidRPr="00C83960">
        <w:rPr>
          <w:rFonts w:asciiTheme="majorBidi" w:hAnsiTheme="majorBidi" w:cstheme="majorBidi"/>
          <w:b/>
          <w:bCs/>
          <w:sz w:val="28"/>
          <w:szCs w:val="28"/>
          <w:rtl/>
        </w:rPr>
        <w:t>דרישות הקורס</w:t>
      </w:r>
      <w:r w:rsidR="00452E3A" w:rsidRPr="00C83960">
        <w:rPr>
          <w:rFonts w:asciiTheme="majorBidi" w:hAnsiTheme="majorBidi" w:cstheme="majorBidi"/>
          <w:b/>
          <w:bCs/>
          <w:sz w:val="28"/>
          <w:szCs w:val="28"/>
          <w:rtl/>
        </w:rPr>
        <w:t xml:space="preserve">: </w:t>
      </w:r>
    </w:p>
    <w:p w14:paraId="0ED43BE5" w14:textId="726329C7" w:rsidR="00452E3A" w:rsidRPr="00C83960" w:rsidRDefault="004656E7" w:rsidP="004E78F8">
      <w:pPr>
        <w:tabs>
          <w:tab w:val="left" w:pos="340"/>
          <w:tab w:val="left" w:pos="2438"/>
        </w:tabs>
        <w:rPr>
          <w:rFonts w:asciiTheme="majorBidi" w:hAnsiTheme="majorBidi" w:cstheme="majorBidi"/>
          <w:rtl/>
        </w:rPr>
      </w:pPr>
      <w:r w:rsidRPr="00C83960">
        <w:rPr>
          <w:rFonts w:asciiTheme="majorBidi" w:hAnsiTheme="majorBidi" w:cstheme="majorBidi"/>
          <w:rtl/>
        </w:rPr>
        <w:t>נוכחות ו</w:t>
      </w:r>
      <w:r w:rsidR="00452E3A" w:rsidRPr="00C83960">
        <w:rPr>
          <w:rFonts w:asciiTheme="majorBidi" w:hAnsiTheme="majorBidi" w:cstheme="majorBidi"/>
          <w:rtl/>
        </w:rPr>
        <w:t xml:space="preserve">השתתפות בהרצאות, </w:t>
      </w:r>
      <w:r w:rsidRPr="00C83960">
        <w:rPr>
          <w:rFonts w:asciiTheme="majorBidi" w:hAnsiTheme="majorBidi" w:cstheme="majorBidi"/>
          <w:rtl/>
        </w:rPr>
        <w:t xml:space="preserve">קריאת פרטי המקורות (קריאת חובה), מבחן </w:t>
      </w:r>
      <w:r w:rsidR="007075C7">
        <w:rPr>
          <w:rFonts w:asciiTheme="majorBidi" w:hAnsiTheme="majorBidi" w:cstheme="majorBidi" w:hint="cs"/>
          <w:rtl/>
        </w:rPr>
        <w:t xml:space="preserve">בית </w:t>
      </w:r>
      <w:r w:rsidRPr="00C83960">
        <w:rPr>
          <w:rFonts w:asciiTheme="majorBidi" w:hAnsiTheme="majorBidi" w:cstheme="majorBidi"/>
          <w:rtl/>
        </w:rPr>
        <w:t>ו</w:t>
      </w:r>
      <w:r w:rsidR="004E78F8" w:rsidRPr="00C83960">
        <w:rPr>
          <w:rFonts w:asciiTheme="majorBidi" w:hAnsiTheme="majorBidi" w:cstheme="majorBidi"/>
          <w:rtl/>
        </w:rPr>
        <w:t>מטלה</w:t>
      </w:r>
      <w:r w:rsidR="009B58C0" w:rsidRPr="00C83960">
        <w:rPr>
          <w:rFonts w:asciiTheme="majorBidi" w:hAnsiTheme="majorBidi" w:cstheme="majorBidi"/>
          <w:rtl/>
        </w:rPr>
        <w:t xml:space="preserve">. </w:t>
      </w:r>
      <w:r w:rsidRPr="00C83960">
        <w:rPr>
          <w:rFonts w:asciiTheme="majorBidi" w:hAnsiTheme="majorBidi" w:cstheme="majorBidi"/>
          <w:rtl/>
        </w:rPr>
        <w:t xml:space="preserve"> </w:t>
      </w:r>
    </w:p>
    <w:p w14:paraId="7F0A741D" w14:textId="77777777" w:rsidR="000B4CB4" w:rsidRPr="00C83960" w:rsidRDefault="000B4CB4" w:rsidP="000B4CB4">
      <w:pPr>
        <w:tabs>
          <w:tab w:val="left" w:pos="340"/>
          <w:tab w:val="left" w:pos="2438"/>
        </w:tabs>
        <w:rPr>
          <w:rFonts w:asciiTheme="majorBidi" w:hAnsiTheme="majorBidi" w:cstheme="majorBidi"/>
          <w:b/>
          <w:bCs/>
          <w:rtl/>
        </w:rPr>
      </w:pPr>
    </w:p>
    <w:p w14:paraId="4F157804" w14:textId="77777777" w:rsidR="002D70E0" w:rsidRPr="00C83960" w:rsidRDefault="002D70E0" w:rsidP="002D70E0">
      <w:pPr>
        <w:tabs>
          <w:tab w:val="left" w:pos="340"/>
          <w:tab w:val="left" w:pos="2438"/>
        </w:tabs>
        <w:rPr>
          <w:rFonts w:asciiTheme="majorBidi" w:hAnsiTheme="majorBidi" w:cstheme="majorBidi"/>
          <w:b/>
          <w:bCs/>
          <w:rtl/>
        </w:rPr>
      </w:pPr>
      <w:r w:rsidRPr="00C83960">
        <w:rPr>
          <w:rFonts w:asciiTheme="majorBidi" w:hAnsiTheme="majorBidi" w:cstheme="majorBidi"/>
          <w:b/>
          <w:bCs/>
          <w:rtl/>
        </w:rPr>
        <w:t xml:space="preserve">הערות חשובות: </w:t>
      </w:r>
    </w:p>
    <w:p w14:paraId="05AA187C" w14:textId="6146A5BC" w:rsidR="002D70E0" w:rsidRPr="00C83960" w:rsidRDefault="002D70E0" w:rsidP="002D70E0">
      <w:pPr>
        <w:rPr>
          <w:rFonts w:asciiTheme="majorBidi" w:hAnsiTheme="majorBidi" w:cstheme="majorBidi"/>
        </w:rPr>
      </w:pPr>
      <w:r w:rsidRPr="00C83960">
        <w:rPr>
          <w:rFonts w:asciiTheme="majorBidi" w:hAnsiTheme="majorBidi" w:cstheme="majorBidi"/>
          <w:rtl/>
        </w:rPr>
        <w:t xml:space="preserve">1. חומרי הקריאה מהווים חומר הכרחי להבנת הנושאים השונים. על הסטודנטים לקרוא את המאמרים הרלוונטיים לפני השיעור כדי שנוכל להתייחס אליו במהלכו. למרות שהפריטים משויכים לנושא מסוים, שימו לב שכל הנושאים קשורים זה לזה כחוט השני ובעצם נזכיר פסקי דין רבים במספר הקשרים שונים. </w:t>
      </w:r>
    </w:p>
    <w:p w14:paraId="6979F728" w14:textId="77777777" w:rsidR="002D70E0" w:rsidRPr="00C83960" w:rsidRDefault="002D70E0" w:rsidP="002D70E0">
      <w:pPr>
        <w:tabs>
          <w:tab w:val="left" w:pos="340"/>
          <w:tab w:val="left" w:pos="2438"/>
        </w:tabs>
        <w:rPr>
          <w:rFonts w:asciiTheme="majorBidi" w:hAnsiTheme="majorBidi" w:cstheme="majorBidi"/>
          <w:rtl/>
        </w:rPr>
      </w:pPr>
      <w:r w:rsidRPr="00C83960">
        <w:rPr>
          <w:rFonts w:asciiTheme="majorBidi" w:hAnsiTheme="majorBidi" w:cstheme="majorBidi"/>
          <w:rtl/>
        </w:rPr>
        <w:t xml:space="preserve">2. רשימת הקריאה המפורטת להלן תהא נתונה לשינויים במשך הסמסטר, על פי ההתפתחויות האקטואליות הרלוונטיות. </w:t>
      </w:r>
    </w:p>
    <w:p w14:paraId="070B9685" w14:textId="77777777" w:rsidR="002D70E0" w:rsidRPr="00C83960" w:rsidRDefault="002D70E0" w:rsidP="002D70E0">
      <w:pPr>
        <w:tabs>
          <w:tab w:val="left" w:pos="340"/>
          <w:tab w:val="left" w:pos="2438"/>
        </w:tabs>
        <w:rPr>
          <w:rFonts w:asciiTheme="majorBidi" w:hAnsiTheme="majorBidi" w:cstheme="majorBidi"/>
          <w:rtl/>
        </w:rPr>
      </w:pPr>
      <w:r w:rsidRPr="00C83960">
        <w:rPr>
          <w:rFonts w:asciiTheme="majorBidi" w:hAnsiTheme="majorBidi" w:cstheme="majorBidi"/>
          <w:rtl/>
        </w:rPr>
        <w:t xml:space="preserve">3. שימו לב שפריטים רבים בסילבוס הינם סעיפי חוק ומקטעים מספרים.  </w:t>
      </w:r>
    </w:p>
    <w:p w14:paraId="629A2FC0" w14:textId="77777777" w:rsidR="002D70E0" w:rsidRPr="00C83960" w:rsidRDefault="002D70E0" w:rsidP="000B4CB4">
      <w:pPr>
        <w:tabs>
          <w:tab w:val="left" w:pos="340"/>
          <w:tab w:val="left" w:pos="2438"/>
        </w:tabs>
        <w:rPr>
          <w:rFonts w:asciiTheme="majorBidi" w:hAnsiTheme="majorBidi" w:cstheme="majorBidi"/>
          <w:b/>
          <w:bCs/>
          <w:rtl/>
        </w:rPr>
      </w:pPr>
    </w:p>
    <w:p w14:paraId="5026C4DF" w14:textId="77777777" w:rsidR="000B4CB4" w:rsidRPr="00C83960" w:rsidRDefault="000B4CB4" w:rsidP="000B4CB4">
      <w:pPr>
        <w:tabs>
          <w:tab w:val="left" w:pos="340"/>
          <w:tab w:val="left" w:pos="2438"/>
        </w:tabs>
        <w:rPr>
          <w:rFonts w:asciiTheme="majorBidi" w:hAnsiTheme="majorBidi" w:cstheme="majorBidi"/>
          <w:b/>
          <w:bCs/>
          <w:rtl/>
        </w:rPr>
      </w:pPr>
      <w:r w:rsidRPr="00C83960">
        <w:rPr>
          <w:rFonts w:asciiTheme="majorBidi" w:hAnsiTheme="majorBidi" w:cstheme="majorBidi"/>
          <w:b/>
          <w:bCs/>
          <w:rtl/>
        </w:rPr>
        <w:t>מבחן:</w:t>
      </w:r>
    </w:p>
    <w:p w14:paraId="7A5B7CF8" w14:textId="6F0B9248" w:rsidR="000B4CB4" w:rsidRPr="00C83960" w:rsidRDefault="000B4CB4" w:rsidP="000B4CB4">
      <w:pPr>
        <w:tabs>
          <w:tab w:val="left" w:pos="340"/>
          <w:tab w:val="left" w:pos="2438"/>
        </w:tabs>
        <w:rPr>
          <w:rFonts w:asciiTheme="majorBidi" w:hAnsiTheme="majorBidi" w:cstheme="majorBidi"/>
          <w:rtl/>
        </w:rPr>
      </w:pPr>
      <w:r w:rsidRPr="00C83960">
        <w:rPr>
          <w:rFonts w:asciiTheme="majorBidi" w:hAnsiTheme="majorBidi" w:cstheme="majorBidi"/>
          <w:rtl/>
        </w:rPr>
        <w:t xml:space="preserve">מבחן </w:t>
      </w:r>
      <w:r w:rsidR="007075C7">
        <w:rPr>
          <w:rFonts w:asciiTheme="majorBidi" w:hAnsiTheme="majorBidi" w:cstheme="majorBidi" w:hint="cs"/>
          <w:rtl/>
        </w:rPr>
        <w:t xml:space="preserve">בית במסגרתו </w:t>
      </w:r>
      <w:r w:rsidRPr="00C83960">
        <w:rPr>
          <w:rFonts w:asciiTheme="majorBidi" w:hAnsiTheme="majorBidi" w:cstheme="majorBidi"/>
          <w:rtl/>
        </w:rPr>
        <w:t xml:space="preserve">יידרשו הסטודנטים לנתח אירועים לאור המצב המשפטי הקיים תוך התייחסות לאינטרסים המתנגשים.  </w:t>
      </w:r>
    </w:p>
    <w:p w14:paraId="22D62DC2" w14:textId="77777777" w:rsidR="000B4CB4" w:rsidRPr="00C83960" w:rsidRDefault="000B4CB4" w:rsidP="000B4CB4">
      <w:pPr>
        <w:tabs>
          <w:tab w:val="left" w:pos="340"/>
          <w:tab w:val="left" w:pos="2438"/>
        </w:tabs>
        <w:rPr>
          <w:rFonts w:asciiTheme="majorBidi" w:hAnsiTheme="majorBidi" w:cstheme="majorBidi"/>
          <w:b/>
          <w:bCs/>
        </w:rPr>
      </w:pPr>
    </w:p>
    <w:p w14:paraId="0DA6221A" w14:textId="77777777" w:rsidR="000B4CB4" w:rsidRPr="00C83960" w:rsidRDefault="000B4CB4" w:rsidP="000B4CB4">
      <w:pPr>
        <w:tabs>
          <w:tab w:val="left" w:pos="340"/>
          <w:tab w:val="left" w:pos="2438"/>
        </w:tabs>
        <w:rPr>
          <w:rFonts w:asciiTheme="majorBidi" w:hAnsiTheme="majorBidi" w:cstheme="majorBidi"/>
          <w:b/>
          <w:bCs/>
          <w:rtl/>
        </w:rPr>
      </w:pPr>
      <w:r w:rsidRPr="00C83960">
        <w:rPr>
          <w:rFonts w:asciiTheme="majorBidi" w:hAnsiTheme="majorBidi" w:cstheme="majorBidi"/>
          <w:b/>
          <w:bCs/>
          <w:rtl/>
        </w:rPr>
        <w:t xml:space="preserve">מטלה : </w:t>
      </w:r>
    </w:p>
    <w:p w14:paraId="397702E2" w14:textId="77777777" w:rsidR="000B4CB4" w:rsidRPr="00C83960" w:rsidRDefault="000B4CB4" w:rsidP="000B4CB4">
      <w:pPr>
        <w:jc w:val="both"/>
        <w:rPr>
          <w:rFonts w:asciiTheme="majorBidi" w:hAnsiTheme="majorBidi" w:cstheme="majorBidi"/>
          <w:rtl/>
          <w:lang w:eastAsia="he-IL"/>
        </w:rPr>
      </w:pPr>
      <w:r w:rsidRPr="00C83960">
        <w:rPr>
          <w:rFonts w:asciiTheme="majorBidi" w:hAnsiTheme="majorBidi" w:cstheme="majorBidi"/>
          <w:rtl/>
          <w:lang w:eastAsia="he-IL"/>
        </w:rPr>
        <w:t>1. המטלה מבוססת על נושאי הקורס מצד אחד; על היותכם סטודנטים לתקשורת מצד שני ועל העידן הטכנולוגי שבו אנחנו נמצאים מצד שלישי....</w:t>
      </w:r>
    </w:p>
    <w:p w14:paraId="25B65DDD" w14:textId="77777777" w:rsidR="000B4CB4" w:rsidRPr="00C83960" w:rsidRDefault="000B4CB4" w:rsidP="000B4CB4">
      <w:pPr>
        <w:jc w:val="both"/>
        <w:rPr>
          <w:rFonts w:asciiTheme="majorBidi" w:hAnsiTheme="majorBidi" w:cstheme="majorBidi"/>
          <w:rtl/>
          <w:lang w:eastAsia="he-IL"/>
        </w:rPr>
      </w:pPr>
      <w:r w:rsidRPr="00C83960">
        <w:rPr>
          <w:rFonts w:asciiTheme="majorBidi" w:hAnsiTheme="majorBidi" w:cstheme="majorBidi"/>
          <w:rtl/>
          <w:lang w:eastAsia="he-IL"/>
        </w:rPr>
        <w:t xml:space="preserve">2. יודעים מה פירוש המושג </w:t>
      </w:r>
      <w:proofErr w:type="spellStart"/>
      <w:r w:rsidRPr="00C83960">
        <w:rPr>
          <w:rFonts w:asciiTheme="majorBidi" w:hAnsiTheme="majorBidi" w:cstheme="majorBidi"/>
          <w:rtl/>
          <w:lang w:eastAsia="he-IL"/>
        </w:rPr>
        <w:t>אמ;לק</w:t>
      </w:r>
      <w:proofErr w:type="spellEnd"/>
      <w:r w:rsidRPr="00C83960">
        <w:rPr>
          <w:rFonts w:asciiTheme="majorBidi" w:hAnsiTheme="majorBidi" w:cstheme="majorBidi"/>
          <w:rtl/>
          <w:lang w:eastAsia="he-IL"/>
        </w:rPr>
        <w:t xml:space="preserve"> או באנגלית </w:t>
      </w:r>
      <w:r w:rsidRPr="00C83960">
        <w:rPr>
          <w:rFonts w:asciiTheme="majorBidi" w:hAnsiTheme="majorBidi" w:cstheme="majorBidi"/>
          <w:lang w:eastAsia="he-IL"/>
        </w:rPr>
        <w:t>TLDR</w:t>
      </w:r>
      <w:r w:rsidRPr="00C83960">
        <w:rPr>
          <w:rFonts w:asciiTheme="majorBidi" w:hAnsiTheme="majorBidi" w:cstheme="majorBidi"/>
          <w:rtl/>
          <w:lang w:eastAsia="he-IL"/>
        </w:rPr>
        <w:t xml:space="preserve">? </w:t>
      </w:r>
      <w:r w:rsidRPr="00C83960">
        <w:rPr>
          <w:rFonts w:asciiTheme="majorBidi" w:hAnsiTheme="majorBidi" w:cstheme="majorBidi"/>
          <w:b/>
          <w:bCs/>
          <w:rtl/>
          <w:lang w:eastAsia="he-IL"/>
        </w:rPr>
        <w:t>א</w:t>
      </w:r>
      <w:r w:rsidRPr="00C83960">
        <w:rPr>
          <w:rFonts w:asciiTheme="majorBidi" w:hAnsiTheme="majorBidi" w:cstheme="majorBidi"/>
          <w:rtl/>
          <w:lang w:eastAsia="he-IL"/>
        </w:rPr>
        <w:t xml:space="preserve">רוך </w:t>
      </w:r>
      <w:r w:rsidRPr="00C83960">
        <w:rPr>
          <w:rFonts w:asciiTheme="majorBidi" w:hAnsiTheme="majorBidi" w:cstheme="majorBidi"/>
          <w:b/>
          <w:bCs/>
          <w:rtl/>
          <w:lang w:eastAsia="he-IL"/>
        </w:rPr>
        <w:t>מ</w:t>
      </w:r>
      <w:r w:rsidRPr="00C83960">
        <w:rPr>
          <w:rFonts w:asciiTheme="majorBidi" w:hAnsiTheme="majorBidi" w:cstheme="majorBidi"/>
          <w:rtl/>
          <w:lang w:eastAsia="he-IL"/>
        </w:rPr>
        <w:t xml:space="preserve">די, </w:t>
      </w:r>
      <w:r w:rsidRPr="00C83960">
        <w:rPr>
          <w:rFonts w:asciiTheme="majorBidi" w:hAnsiTheme="majorBidi" w:cstheme="majorBidi"/>
          <w:b/>
          <w:bCs/>
          <w:rtl/>
          <w:lang w:eastAsia="he-IL"/>
        </w:rPr>
        <w:t>ל</w:t>
      </w:r>
      <w:r w:rsidRPr="00C83960">
        <w:rPr>
          <w:rFonts w:asciiTheme="majorBidi" w:hAnsiTheme="majorBidi" w:cstheme="majorBidi"/>
          <w:rtl/>
          <w:lang w:eastAsia="he-IL"/>
        </w:rPr>
        <w:t xml:space="preserve">א </w:t>
      </w:r>
      <w:r w:rsidRPr="00C83960">
        <w:rPr>
          <w:rFonts w:asciiTheme="majorBidi" w:hAnsiTheme="majorBidi" w:cstheme="majorBidi"/>
          <w:b/>
          <w:bCs/>
          <w:rtl/>
          <w:lang w:eastAsia="he-IL"/>
        </w:rPr>
        <w:t>ק</w:t>
      </w:r>
      <w:r w:rsidRPr="00C83960">
        <w:rPr>
          <w:rFonts w:asciiTheme="majorBidi" w:hAnsiTheme="majorBidi" w:cstheme="majorBidi"/>
          <w:rtl/>
          <w:lang w:eastAsia="he-IL"/>
        </w:rPr>
        <w:t xml:space="preserve">ראתי – </w:t>
      </w:r>
      <w:r w:rsidRPr="00C83960">
        <w:rPr>
          <w:rFonts w:asciiTheme="majorBidi" w:hAnsiTheme="majorBidi" w:cstheme="majorBidi"/>
          <w:b/>
          <w:bCs/>
          <w:lang w:eastAsia="he-IL"/>
        </w:rPr>
        <w:t>T</w:t>
      </w:r>
      <w:r w:rsidRPr="00C83960">
        <w:rPr>
          <w:rFonts w:asciiTheme="majorBidi" w:hAnsiTheme="majorBidi" w:cstheme="majorBidi"/>
          <w:lang w:eastAsia="he-IL"/>
        </w:rPr>
        <w:t xml:space="preserve">oo </w:t>
      </w:r>
      <w:r w:rsidRPr="00C83960">
        <w:rPr>
          <w:rFonts w:asciiTheme="majorBidi" w:hAnsiTheme="majorBidi" w:cstheme="majorBidi"/>
          <w:b/>
          <w:bCs/>
          <w:lang w:eastAsia="he-IL"/>
        </w:rPr>
        <w:t>L</w:t>
      </w:r>
      <w:r w:rsidRPr="00C83960">
        <w:rPr>
          <w:rFonts w:asciiTheme="majorBidi" w:hAnsiTheme="majorBidi" w:cstheme="majorBidi"/>
          <w:lang w:eastAsia="he-IL"/>
        </w:rPr>
        <w:t xml:space="preserve">ong, </w:t>
      </w:r>
      <w:r w:rsidRPr="00C83960">
        <w:rPr>
          <w:rFonts w:asciiTheme="majorBidi" w:hAnsiTheme="majorBidi" w:cstheme="majorBidi"/>
          <w:b/>
          <w:bCs/>
          <w:lang w:eastAsia="he-IL"/>
        </w:rPr>
        <w:t>D</w:t>
      </w:r>
      <w:r w:rsidRPr="00C83960">
        <w:rPr>
          <w:rFonts w:asciiTheme="majorBidi" w:hAnsiTheme="majorBidi" w:cstheme="majorBidi"/>
          <w:lang w:eastAsia="he-IL"/>
        </w:rPr>
        <w:t xml:space="preserve">idn’t </w:t>
      </w:r>
      <w:r w:rsidRPr="00C83960">
        <w:rPr>
          <w:rFonts w:asciiTheme="majorBidi" w:hAnsiTheme="majorBidi" w:cstheme="majorBidi"/>
          <w:b/>
          <w:bCs/>
          <w:lang w:eastAsia="he-IL"/>
        </w:rPr>
        <w:t>R</w:t>
      </w:r>
      <w:r w:rsidRPr="00C83960">
        <w:rPr>
          <w:rFonts w:asciiTheme="majorBidi" w:hAnsiTheme="majorBidi" w:cstheme="majorBidi"/>
          <w:lang w:eastAsia="he-IL"/>
        </w:rPr>
        <w:t>ead</w:t>
      </w:r>
      <w:r w:rsidRPr="00C83960">
        <w:rPr>
          <w:rFonts w:asciiTheme="majorBidi" w:hAnsiTheme="majorBidi" w:cstheme="majorBidi"/>
          <w:rtl/>
          <w:lang w:eastAsia="he-IL"/>
        </w:rPr>
        <w:t xml:space="preserve">....כשאת חיינו העמוסים מציף מידע רב אנשים רבים נוטים לוותר על מאמרי עומק ולקרוא רק את הכותרות אלא שלעיתים הכותרות או סיכום המאמר בשתי שורות אינם משקפים היטב את המאמר ולעיתים אף מביאים לשיתופים ברשתות החברתיות של טקסטים כשאיש לא הפנים את מהותם האמיתית ולחילופין הבין את ההיפך מן הטקסט...לא נעים </w:t>
      </w:r>
      <w:r w:rsidRPr="00C83960">
        <w:rPr>
          <w:rFonts w:asciiTheme="majorBidi" w:hAnsiTheme="majorBidi" w:cstheme="majorBidi"/>
          <w:lang w:eastAsia="he-IL"/>
        </w:rPr>
        <w:sym w:font="Wingdings" w:char="F04C"/>
      </w:r>
      <w:r w:rsidRPr="00C83960">
        <w:rPr>
          <w:rFonts w:asciiTheme="majorBidi" w:hAnsiTheme="majorBidi" w:cstheme="majorBidi"/>
          <w:rtl/>
          <w:lang w:eastAsia="he-IL"/>
        </w:rPr>
        <w:t xml:space="preserve">...בחודשים האחרונים נפתחו בפייסבוק עמודים המנסים לסכם עבור משתמשים עמוסים מאמרים חשובים במספר מילים מצומצם יחסית אולם תוך שמירה על רציונל המאמר המקורי ותמצות הנקודות החשובות שבו. ראו </w:t>
      </w:r>
      <w:hyperlink r:id="rId9" w:history="1">
        <w:r w:rsidRPr="00C83960">
          <w:rPr>
            <w:rStyle w:val="Hyperlink"/>
            <w:rFonts w:asciiTheme="majorBidi" w:hAnsiTheme="majorBidi" w:cstheme="majorBidi"/>
            <w:color w:val="auto"/>
            <w:rtl/>
            <w:lang w:eastAsia="he-IL"/>
          </w:rPr>
          <w:t>כאן</w:t>
        </w:r>
      </w:hyperlink>
      <w:r w:rsidRPr="00C83960">
        <w:rPr>
          <w:rFonts w:asciiTheme="majorBidi" w:hAnsiTheme="majorBidi" w:cstheme="majorBidi"/>
          <w:rtl/>
          <w:lang w:eastAsia="he-IL"/>
        </w:rPr>
        <w:t xml:space="preserve"> ו</w:t>
      </w:r>
      <w:hyperlink r:id="rId10" w:history="1">
        <w:r w:rsidRPr="00C83960">
          <w:rPr>
            <w:rStyle w:val="Hyperlink"/>
            <w:rFonts w:asciiTheme="majorBidi" w:hAnsiTheme="majorBidi" w:cstheme="majorBidi"/>
            <w:color w:val="auto"/>
            <w:rtl/>
            <w:lang w:eastAsia="he-IL"/>
          </w:rPr>
          <w:t>כאן</w:t>
        </w:r>
      </w:hyperlink>
      <w:r w:rsidRPr="00C83960">
        <w:rPr>
          <w:rFonts w:asciiTheme="majorBidi" w:hAnsiTheme="majorBidi" w:cstheme="majorBidi"/>
          <w:rtl/>
          <w:lang w:eastAsia="he-IL"/>
        </w:rPr>
        <w:t xml:space="preserve"> (וראו </w:t>
      </w:r>
      <w:hyperlink r:id="rId11" w:history="1">
        <w:r w:rsidRPr="00C83960">
          <w:rPr>
            <w:rStyle w:val="Hyperlink"/>
            <w:rFonts w:asciiTheme="majorBidi" w:hAnsiTheme="majorBidi" w:cstheme="majorBidi"/>
            <w:color w:val="auto"/>
            <w:rtl/>
            <w:lang w:eastAsia="he-IL"/>
          </w:rPr>
          <w:t>כאן</w:t>
        </w:r>
      </w:hyperlink>
      <w:r w:rsidRPr="00C83960">
        <w:rPr>
          <w:rFonts w:asciiTheme="majorBidi" w:hAnsiTheme="majorBidi" w:cstheme="majorBidi"/>
          <w:rtl/>
          <w:lang w:eastAsia="he-IL"/>
        </w:rPr>
        <w:t xml:space="preserve"> דוגמה לא טובה – משפט אחד אינו מהווה סיכום רציני)  </w:t>
      </w:r>
    </w:p>
    <w:p w14:paraId="603B9EE1" w14:textId="1FC94B24" w:rsidR="000B4CB4" w:rsidRPr="00C83960" w:rsidRDefault="000B4CB4" w:rsidP="000B4CB4">
      <w:pPr>
        <w:jc w:val="both"/>
        <w:rPr>
          <w:rFonts w:asciiTheme="majorBidi" w:hAnsiTheme="majorBidi" w:cstheme="majorBidi"/>
          <w:rtl/>
          <w:lang w:eastAsia="he-IL"/>
        </w:rPr>
      </w:pPr>
      <w:r w:rsidRPr="00C83960">
        <w:rPr>
          <w:rFonts w:asciiTheme="majorBidi" w:hAnsiTheme="majorBidi" w:cstheme="majorBidi"/>
          <w:rtl/>
          <w:lang w:eastAsia="he-IL"/>
        </w:rPr>
        <w:t>3. על כל אחד מכם לבחור פסק דין; מאמר אקדמי (נקודות זכות למי שינתח מאמר אקדמי) או מאמר עיתונות עדכני (רק משנת 201</w:t>
      </w:r>
      <w:r w:rsidR="007075C7">
        <w:rPr>
          <w:rFonts w:asciiTheme="majorBidi" w:hAnsiTheme="majorBidi" w:cstheme="majorBidi" w:hint="cs"/>
          <w:rtl/>
          <w:lang w:eastAsia="he-IL"/>
        </w:rPr>
        <w:t>9</w:t>
      </w:r>
      <w:r w:rsidRPr="00C83960">
        <w:rPr>
          <w:rFonts w:asciiTheme="majorBidi" w:hAnsiTheme="majorBidi" w:cstheme="majorBidi"/>
          <w:rtl/>
          <w:lang w:eastAsia="he-IL"/>
        </w:rPr>
        <w:t xml:space="preserve"> ואילך) בתחום דיני התקשורת, שמעניין אתכם, ולסכם אותו בפורמט האמ; לק.  </w:t>
      </w:r>
    </w:p>
    <w:p w14:paraId="6A4B1566" w14:textId="2AAC2659" w:rsidR="000B4CB4" w:rsidRPr="00C83960" w:rsidRDefault="000B4CB4" w:rsidP="000B4CB4">
      <w:pPr>
        <w:jc w:val="both"/>
        <w:rPr>
          <w:rFonts w:asciiTheme="majorBidi" w:hAnsiTheme="majorBidi" w:cstheme="majorBidi"/>
          <w:rtl/>
          <w:lang w:eastAsia="he-IL"/>
        </w:rPr>
      </w:pPr>
      <w:r w:rsidRPr="00C83960">
        <w:rPr>
          <w:rFonts w:asciiTheme="majorBidi" w:hAnsiTheme="majorBidi" w:cstheme="majorBidi"/>
          <w:rtl/>
          <w:lang w:eastAsia="he-IL"/>
        </w:rPr>
        <w:t xml:space="preserve">4. חשוב לציין – </w:t>
      </w:r>
      <w:r w:rsidRPr="00C83960">
        <w:rPr>
          <w:rFonts w:asciiTheme="majorBidi" w:hAnsiTheme="majorBidi" w:cstheme="majorBidi"/>
          <w:b/>
          <w:bCs/>
          <w:rtl/>
          <w:lang w:eastAsia="he-IL"/>
        </w:rPr>
        <w:t>הטקסטים שאתם מנתחים צריכים להיות עדכניים</w:t>
      </w:r>
      <w:r w:rsidRPr="00C83960">
        <w:rPr>
          <w:rFonts w:asciiTheme="majorBidi" w:hAnsiTheme="majorBidi" w:cstheme="majorBidi"/>
          <w:rtl/>
          <w:lang w:eastAsia="he-IL"/>
        </w:rPr>
        <w:t xml:space="preserve"> </w:t>
      </w:r>
      <w:r w:rsidR="002D70E0" w:rsidRPr="00C83960">
        <w:rPr>
          <w:rFonts w:asciiTheme="majorBidi" w:hAnsiTheme="majorBidi" w:cstheme="majorBidi"/>
          <w:rtl/>
          <w:lang w:eastAsia="he-IL"/>
        </w:rPr>
        <w:t>–</w:t>
      </w:r>
      <w:r w:rsidRPr="00C83960">
        <w:rPr>
          <w:rFonts w:asciiTheme="majorBidi" w:hAnsiTheme="majorBidi" w:cstheme="majorBidi"/>
          <w:rtl/>
          <w:lang w:eastAsia="he-IL"/>
        </w:rPr>
        <w:t xml:space="preserve"> המאמר העיתונאי צריך להיות מאמר מעמיק (לא טקסט של 20 שורות שלא צריך בכלל </w:t>
      </w:r>
      <w:proofErr w:type="spellStart"/>
      <w:r w:rsidRPr="00C83960">
        <w:rPr>
          <w:rFonts w:asciiTheme="majorBidi" w:hAnsiTheme="majorBidi" w:cstheme="majorBidi"/>
          <w:rtl/>
          <w:lang w:eastAsia="he-IL"/>
        </w:rPr>
        <w:t>לאמ;לק</w:t>
      </w:r>
      <w:proofErr w:type="spellEnd"/>
      <w:r w:rsidRPr="00C83960">
        <w:rPr>
          <w:rFonts w:asciiTheme="majorBidi" w:hAnsiTheme="majorBidi" w:cstheme="majorBidi"/>
          <w:rtl/>
          <w:lang w:eastAsia="he-IL"/>
        </w:rPr>
        <w:t>) מן העיתונות הישראלית / העולמית, כאמור משנת 201</w:t>
      </w:r>
      <w:r w:rsidR="007075C7">
        <w:rPr>
          <w:rFonts w:asciiTheme="majorBidi" w:hAnsiTheme="majorBidi" w:cstheme="majorBidi" w:hint="cs"/>
          <w:rtl/>
          <w:lang w:eastAsia="he-IL"/>
        </w:rPr>
        <w:t>9</w:t>
      </w:r>
      <w:r w:rsidRPr="00C83960">
        <w:rPr>
          <w:rFonts w:asciiTheme="majorBidi" w:hAnsiTheme="majorBidi" w:cstheme="majorBidi"/>
          <w:rtl/>
          <w:lang w:eastAsia="he-IL"/>
        </w:rPr>
        <w:t xml:space="preserve"> ואילך ולחילופין מאמר אקדמי ואו פסק דין מן השנים האחרונות. </w:t>
      </w:r>
    </w:p>
    <w:p w14:paraId="5D80C6F7" w14:textId="77777777" w:rsidR="000B4CB4" w:rsidRPr="00C83960" w:rsidRDefault="000B4CB4" w:rsidP="000B4CB4">
      <w:pPr>
        <w:jc w:val="both"/>
        <w:rPr>
          <w:rFonts w:asciiTheme="majorBidi" w:hAnsiTheme="majorBidi" w:cstheme="majorBidi"/>
          <w:rtl/>
          <w:lang w:eastAsia="he-IL"/>
        </w:rPr>
      </w:pPr>
      <w:r w:rsidRPr="00C83960">
        <w:rPr>
          <w:rFonts w:asciiTheme="majorBidi" w:hAnsiTheme="majorBidi" w:cstheme="majorBidi"/>
          <w:rtl/>
          <w:lang w:eastAsia="he-IL"/>
        </w:rPr>
        <w:t>5.</w:t>
      </w:r>
      <w:r w:rsidRPr="00C83960">
        <w:rPr>
          <w:rFonts w:asciiTheme="majorBidi" w:hAnsiTheme="majorBidi" w:cstheme="majorBidi"/>
          <w:b/>
          <w:bCs/>
          <w:rtl/>
          <w:lang w:eastAsia="he-IL"/>
        </w:rPr>
        <w:t xml:space="preserve"> קראו את המאמר בקפידה. אם לא תקראו אותו בקפידה לא תוכלו לסכם אותו היטב. </w:t>
      </w:r>
      <w:r w:rsidRPr="00C83960">
        <w:rPr>
          <w:rFonts w:asciiTheme="majorBidi" w:hAnsiTheme="majorBidi" w:cstheme="majorBidi"/>
          <w:rtl/>
          <w:lang w:eastAsia="he-IL"/>
        </w:rPr>
        <w:t>(זכרו שאני קוראת את שני הטקסטים...)</w:t>
      </w:r>
    </w:p>
    <w:p w14:paraId="305DD490" w14:textId="77777777" w:rsidR="000B4CB4" w:rsidRPr="00C83960" w:rsidRDefault="000B4CB4" w:rsidP="000B4CB4">
      <w:pPr>
        <w:jc w:val="both"/>
        <w:rPr>
          <w:rFonts w:asciiTheme="majorBidi" w:hAnsiTheme="majorBidi" w:cstheme="majorBidi"/>
          <w:b/>
          <w:bCs/>
          <w:rtl/>
          <w:lang w:eastAsia="he-IL"/>
        </w:rPr>
      </w:pPr>
      <w:r w:rsidRPr="00C83960">
        <w:rPr>
          <w:rFonts w:asciiTheme="majorBidi" w:hAnsiTheme="majorBidi" w:cstheme="majorBidi"/>
          <w:rtl/>
          <w:lang w:eastAsia="he-IL"/>
        </w:rPr>
        <w:t xml:space="preserve">6. שימו לב שפסקי דין כוללים, לעיתים, בתחילתם מעין סיכום של הפסיקה תוך ציטוט ארוך מדברי השופטים...אבל לא תמיד זה יסייע לכם. לעיתים זה דווקא יקשה עליכם כי זה יגרום לכם להתמקד בציטוטים ארוכים אבל אפשר להיעזר. </w:t>
      </w:r>
      <w:r w:rsidRPr="00C83960">
        <w:rPr>
          <w:rFonts w:asciiTheme="majorBidi" w:hAnsiTheme="majorBidi" w:cstheme="majorBidi"/>
          <w:b/>
          <w:bCs/>
          <w:rtl/>
          <w:lang w:eastAsia="he-IL"/>
        </w:rPr>
        <w:t xml:space="preserve">מותר ומומלץ להכניס ציטוטים חשובים  אך הקפידו להבדיל בין תוכן שאתם ערכתם ושיניתם לבין ציטוטים מדויקים אותם כמובן עליכם לסמן במרכאות </w:t>
      </w:r>
    </w:p>
    <w:p w14:paraId="1AB06232" w14:textId="77777777" w:rsidR="000B4CB4" w:rsidRPr="00C83960" w:rsidRDefault="000B4CB4" w:rsidP="000B4CB4">
      <w:pPr>
        <w:jc w:val="both"/>
        <w:rPr>
          <w:rFonts w:asciiTheme="majorBidi" w:hAnsiTheme="majorBidi" w:cstheme="majorBidi"/>
          <w:rtl/>
          <w:lang w:eastAsia="he-IL"/>
        </w:rPr>
      </w:pPr>
      <w:r w:rsidRPr="00C83960">
        <w:rPr>
          <w:rFonts w:asciiTheme="majorBidi" w:hAnsiTheme="majorBidi" w:cstheme="majorBidi"/>
          <w:rtl/>
          <w:lang w:eastAsia="he-IL"/>
        </w:rPr>
        <w:t xml:space="preserve">7. כמובן שלאורך הטקסט המקורי קורלציה ישירה לאורך "הסיכום". נסו לכתוב </w:t>
      </w:r>
      <w:proofErr w:type="spellStart"/>
      <w:r w:rsidRPr="00C83960">
        <w:rPr>
          <w:rFonts w:asciiTheme="majorBidi" w:hAnsiTheme="majorBidi" w:cstheme="majorBidi"/>
          <w:rtl/>
          <w:lang w:eastAsia="he-IL"/>
        </w:rPr>
        <w:t>אמ;לק</w:t>
      </w:r>
      <w:proofErr w:type="spellEnd"/>
      <w:r w:rsidRPr="00C83960">
        <w:rPr>
          <w:rFonts w:asciiTheme="majorBidi" w:hAnsiTheme="majorBidi" w:cstheme="majorBidi"/>
          <w:rtl/>
          <w:lang w:eastAsia="he-IL"/>
        </w:rPr>
        <w:t xml:space="preserve"> שאורכו בין  25% ל 33% מאורך הטקסט המקורי. אל תשכחו לציין (אם הדבר ישים, אם לא העריכו את מספר המילים בהערכה גסה) מה מספר המילים בטקסט המקורי ומה מספר המילים בטקסט שלכם. </w:t>
      </w:r>
    </w:p>
    <w:p w14:paraId="7BB3CF62" w14:textId="77777777" w:rsidR="000B4CB4" w:rsidRPr="00C83960" w:rsidRDefault="000B4CB4" w:rsidP="000B4CB4">
      <w:pPr>
        <w:jc w:val="both"/>
        <w:rPr>
          <w:rFonts w:asciiTheme="majorBidi" w:hAnsiTheme="majorBidi" w:cstheme="majorBidi"/>
          <w:rtl/>
          <w:lang w:eastAsia="he-IL"/>
        </w:rPr>
      </w:pPr>
      <w:r w:rsidRPr="00C83960">
        <w:rPr>
          <w:rFonts w:asciiTheme="majorBidi" w:hAnsiTheme="majorBidi" w:cstheme="majorBidi"/>
          <w:rtl/>
          <w:lang w:eastAsia="he-IL"/>
        </w:rPr>
        <w:t xml:space="preserve">8. הקפידו לציין מה הסוגיה העיקרית שמציג המאמר העיתונאי או האקדמי. מה קווי הטיעון, מהן המסקנות </w:t>
      </w:r>
      <w:proofErr w:type="spellStart"/>
      <w:r w:rsidRPr="00C83960">
        <w:rPr>
          <w:rFonts w:asciiTheme="majorBidi" w:hAnsiTheme="majorBidi" w:cstheme="majorBidi"/>
          <w:rtl/>
          <w:lang w:eastAsia="he-IL"/>
        </w:rPr>
        <w:t>וכו</w:t>
      </w:r>
      <w:proofErr w:type="spellEnd"/>
      <w:r w:rsidRPr="00C83960">
        <w:rPr>
          <w:rFonts w:asciiTheme="majorBidi" w:hAnsiTheme="majorBidi" w:cstheme="majorBidi"/>
          <w:rtl/>
          <w:lang w:eastAsia="he-IL"/>
        </w:rPr>
        <w:t xml:space="preserve">'. אם מדובר בפסק דין ציינו מה השאלה המשפטית שעמדה בפני השופטים, מה הטיעונים שהביאו הצדדים, מה היו ההנמקות של השופטים ובמידה ויש דעת מיעוט על מה היא מבוססת. ולבסוף </w:t>
      </w:r>
      <w:r w:rsidRPr="00C83960">
        <w:rPr>
          <w:rFonts w:asciiTheme="majorBidi" w:hAnsiTheme="majorBidi" w:cstheme="majorBidi"/>
          <w:rtl/>
          <w:lang w:eastAsia="he-IL"/>
        </w:rPr>
        <w:lastRenderedPageBreak/>
        <w:t xml:space="preserve">הביעו דעתכם במספר שורות ובאופן ביקורתי. האם אתם מסכימים עם כותב המאמר / השופט או לא והאם כדאי לקרוא את המקור. </w:t>
      </w:r>
    </w:p>
    <w:p w14:paraId="3C27DDC9" w14:textId="77777777" w:rsidR="000B4CB4" w:rsidRPr="00C83960" w:rsidRDefault="000B4CB4" w:rsidP="000B4CB4">
      <w:pPr>
        <w:jc w:val="both"/>
        <w:rPr>
          <w:rFonts w:asciiTheme="majorBidi" w:hAnsiTheme="majorBidi" w:cstheme="majorBidi"/>
          <w:rtl/>
          <w:lang w:eastAsia="he-IL"/>
        </w:rPr>
      </w:pPr>
      <w:r w:rsidRPr="00C83960">
        <w:rPr>
          <w:rFonts w:asciiTheme="majorBidi" w:hAnsiTheme="majorBidi" w:cstheme="majorBidi"/>
          <w:rtl/>
          <w:lang w:eastAsia="he-IL"/>
        </w:rPr>
        <w:t xml:space="preserve">9. חשובה גם דרך עיצוב הטקסט. ניתן בהחלט לחלק לנקודות ולספרר אותן ולחילופין לכתוב טקסט שוטף תוך שאתם מרווחים את הפסקאות כפי שנהוג לעשות בטקסטים דיגיטליים (שורה אינה פסקה!!!) </w:t>
      </w:r>
    </w:p>
    <w:p w14:paraId="6074332C" w14:textId="77777777" w:rsidR="000B4CB4" w:rsidRPr="00C83960" w:rsidRDefault="002D70E0" w:rsidP="000B4CB4">
      <w:pPr>
        <w:jc w:val="both"/>
        <w:rPr>
          <w:rFonts w:asciiTheme="majorBidi" w:hAnsiTheme="majorBidi" w:cstheme="majorBidi"/>
          <w:rtl/>
          <w:lang w:eastAsia="he-IL"/>
        </w:rPr>
      </w:pPr>
      <w:r w:rsidRPr="00C83960">
        <w:rPr>
          <w:rFonts w:asciiTheme="majorBidi" w:hAnsiTheme="majorBidi" w:cstheme="majorBidi"/>
          <w:rtl/>
          <w:lang w:eastAsia="he-IL"/>
        </w:rPr>
        <w:t>10</w:t>
      </w:r>
      <w:r w:rsidR="000B4CB4" w:rsidRPr="00C83960">
        <w:rPr>
          <w:rFonts w:asciiTheme="majorBidi" w:hAnsiTheme="majorBidi" w:cstheme="majorBidi"/>
          <w:rtl/>
          <w:lang w:eastAsia="he-IL"/>
        </w:rPr>
        <w:t>. שימו לב שכדאי לכל אחד מכם לבחור טקסט אינדיבידואלי אבל מכיוון שייתכן וכמה מכם יבחרו באותו הטקסט, שימו לב שתתנהל ביניכם תחרות לא רשמית לגבי הכותב המצטיין וכמובן שרק היא / הוא יקבל את מלוא הנקודות......</w:t>
      </w:r>
    </w:p>
    <w:p w14:paraId="64DBFFF1" w14:textId="77777777" w:rsidR="000B4CB4" w:rsidRPr="00C83960" w:rsidRDefault="000B4CB4" w:rsidP="000B4CB4">
      <w:pPr>
        <w:jc w:val="both"/>
        <w:rPr>
          <w:rFonts w:asciiTheme="majorBidi" w:hAnsiTheme="majorBidi" w:cstheme="majorBidi"/>
          <w:b/>
          <w:bCs/>
          <w:i/>
          <w:iCs/>
          <w:rtl/>
          <w:lang w:eastAsia="he-IL"/>
        </w:rPr>
      </w:pPr>
      <w:r w:rsidRPr="00C83960">
        <w:rPr>
          <w:rFonts w:asciiTheme="majorBidi" w:hAnsiTheme="majorBidi" w:cstheme="majorBidi"/>
          <w:rtl/>
          <w:lang w:eastAsia="he-IL"/>
        </w:rPr>
        <w:t>1</w:t>
      </w:r>
      <w:r w:rsidR="002D70E0" w:rsidRPr="00C83960">
        <w:rPr>
          <w:rFonts w:asciiTheme="majorBidi" w:hAnsiTheme="majorBidi" w:cstheme="majorBidi"/>
          <w:rtl/>
          <w:lang w:eastAsia="he-IL"/>
        </w:rPr>
        <w:t>1</w:t>
      </w:r>
      <w:r w:rsidRPr="00C83960">
        <w:rPr>
          <w:rFonts w:asciiTheme="majorBidi" w:hAnsiTheme="majorBidi" w:cstheme="majorBidi"/>
          <w:rtl/>
          <w:lang w:eastAsia="he-IL"/>
        </w:rPr>
        <w:t xml:space="preserve">. אל תשכחו </w:t>
      </w:r>
      <w:r w:rsidR="002D70E0" w:rsidRPr="00C83960">
        <w:rPr>
          <w:rFonts w:asciiTheme="majorBidi" w:hAnsiTheme="majorBidi" w:cstheme="majorBidi"/>
          <w:rtl/>
          <w:lang w:eastAsia="he-IL"/>
        </w:rPr>
        <w:t>–</w:t>
      </w:r>
      <w:r w:rsidRPr="00C83960">
        <w:rPr>
          <w:rFonts w:asciiTheme="majorBidi" w:hAnsiTheme="majorBidi" w:cstheme="majorBidi"/>
          <w:rtl/>
          <w:lang w:eastAsia="he-IL"/>
        </w:rPr>
        <w:t xml:space="preserve"> </w:t>
      </w:r>
      <w:r w:rsidRPr="00C83960">
        <w:rPr>
          <w:rFonts w:asciiTheme="majorBidi" w:hAnsiTheme="majorBidi" w:cstheme="majorBidi"/>
          <w:b/>
          <w:bCs/>
          <w:i/>
          <w:iCs/>
          <w:rtl/>
          <w:lang w:eastAsia="he-IL"/>
        </w:rPr>
        <w:t>ציינו את מראה המקום המלא של המאמר / פסק הדין וצרפו קישור.</w:t>
      </w:r>
    </w:p>
    <w:p w14:paraId="66F69C09" w14:textId="77777777" w:rsidR="000B4CB4" w:rsidRPr="00C83960" w:rsidRDefault="000B4CB4" w:rsidP="000B4CB4">
      <w:pPr>
        <w:jc w:val="both"/>
        <w:rPr>
          <w:rFonts w:asciiTheme="majorBidi" w:hAnsiTheme="majorBidi" w:cstheme="majorBidi"/>
          <w:b/>
          <w:bCs/>
          <w:rtl/>
          <w:lang w:eastAsia="he-IL"/>
        </w:rPr>
      </w:pPr>
      <w:r w:rsidRPr="00C83960">
        <w:rPr>
          <w:rFonts w:asciiTheme="majorBidi" w:hAnsiTheme="majorBidi" w:cstheme="majorBidi"/>
          <w:rtl/>
          <w:lang w:eastAsia="he-IL"/>
        </w:rPr>
        <w:t>1</w:t>
      </w:r>
      <w:r w:rsidR="002D70E0" w:rsidRPr="00C83960">
        <w:rPr>
          <w:rFonts w:asciiTheme="majorBidi" w:hAnsiTheme="majorBidi" w:cstheme="majorBidi"/>
          <w:rtl/>
          <w:lang w:eastAsia="he-IL"/>
        </w:rPr>
        <w:t>2</w:t>
      </w:r>
      <w:r w:rsidRPr="00C83960">
        <w:rPr>
          <w:rFonts w:asciiTheme="majorBidi" w:hAnsiTheme="majorBidi" w:cstheme="majorBidi"/>
          <w:rtl/>
          <w:lang w:eastAsia="he-IL"/>
        </w:rPr>
        <w:t>.</w:t>
      </w:r>
      <w:r w:rsidRPr="00C83960">
        <w:rPr>
          <w:rFonts w:asciiTheme="majorBidi" w:hAnsiTheme="majorBidi" w:cstheme="majorBidi"/>
          <w:b/>
          <w:bCs/>
          <w:rtl/>
          <w:lang w:eastAsia="he-IL"/>
        </w:rPr>
        <w:t xml:space="preserve"> פורמט ההגשה – דיגיטלית + פיזית (לעבודה הפיזית אנא צרפו את המאמר / פסק הדין המקורי)</w:t>
      </w:r>
    </w:p>
    <w:p w14:paraId="1DCCFD28" w14:textId="6EE3330D" w:rsidR="000B4CB4" w:rsidRPr="00C83960" w:rsidRDefault="000B4CB4" w:rsidP="000B4CB4">
      <w:pPr>
        <w:jc w:val="both"/>
        <w:rPr>
          <w:rFonts w:asciiTheme="majorBidi" w:hAnsiTheme="majorBidi" w:cstheme="majorBidi"/>
          <w:b/>
          <w:bCs/>
          <w:rtl/>
          <w:lang w:eastAsia="he-IL"/>
        </w:rPr>
      </w:pPr>
      <w:r w:rsidRPr="00C83960">
        <w:rPr>
          <w:rFonts w:asciiTheme="majorBidi" w:hAnsiTheme="majorBidi" w:cstheme="majorBidi"/>
          <w:rtl/>
          <w:lang w:eastAsia="he-IL"/>
        </w:rPr>
        <w:t>1</w:t>
      </w:r>
      <w:r w:rsidR="002D70E0" w:rsidRPr="00C83960">
        <w:rPr>
          <w:rFonts w:asciiTheme="majorBidi" w:hAnsiTheme="majorBidi" w:cstheme="majorBidi"/>
          <w:rtl/>
          <w:lang w:eastAsia="he-IL"/>
        </w:rPr>
        <w:t>3</w:t>
      </w:r>
      <w:r w:rsidRPr="00C83960">
        <w:rPr>
          <w:rFonts w:asciiTheme="majorBidi" w:hAnsiTheme="majorBidi" w:cstheme="majorBidi"/>
          <w:rtl/>
          <w:lang w:eastAsia="he-IL"/>
        </w:rPr>
        <w:t>.</w:t>
      </w:r>
      <w:r w:rsidRPr="00C83960">
        <w:rPr>
          <w:rFonts w:asciiTheme="majorBidi" w:hAnsiTheme="majorBidi" w:cstheme="majorBidi"/>
          <w:b/>
          <w:bCs/>
          <w:rtl/>
          <w:lang w:eastAsia="he-IL"/>
        </w:rPr>
        <w:t xml:space="preserve"> מועד ההגשה: </w:t>
      </w:r>
      <w:r w:rsidR="007075C7">
        <w:rPr>
          <w:rFonts w:asciiTheme="majorBidi" w:hAnsiTheme="majorBidi" w:cstheme="majorBidi" w:hint="cs"/>
          <w:b/>
          <w:bCs/>
          <w:rtl/>
          <w:lang w:eastAsia="he-IL"/>
        </w:rPr>
        <w:t>16</w:t>
      </w:r>
      <w:r w:rsidR="00C83960">
        <w:rPr>
          <w:rFonts w:asciiTheme="majorBidi" w:hAnsiTheme="majorBidi" w:cstheme="majorBidi" w:hint="cs"/>
          <w:b/>
          <w:bCs/>
          <w:rtl/>
          <w:lang w:eastAsia="he-IL"/>
        </w:rPr>
        <w:t xml:space="preserve"> </w:t>
      </w:r>
      <w:r w:rsidRPr="00C83960">
        <w:rPr>
          <w:rFonts w:asciiTheme="majorBidi" w:hAnsiTheme="majorBidi" w:cstheme="majorBidi"/>
          <w:b/>
          <w:bCs/>
          <w:rtl/>
          <w:lang w:eastAsia="he-IL"/>
        </w:rPr>
        <w:t xml:space="preserve">אוגוסט </w:t>
      </w:r>
      <w:r w:rsidR="007075C7">
        <w:rPr>
          <w:rFonts w:asciiTheme="majorBidi" w:hAnsiTheme="majorBidi" w:cstheme="majorBidi" w:hint="cs"/>
          <w:b/>
          <w:bCs/>
          <w:rtl/>
          <w:lang w:eastAsia="he-IL"/>
        </w:rPr>
        <w:t>2020</w:t>
      </w:r>
      <w:r w:rsidRPr="00C83960">
        <w:rPr>
          <w:rFonts w:asciiTheme="majorBidi" w:hAnsiTheme="majorBidi" w:cstheme="majorBidi"/>
          <w:b/>
          <w:bCs/>
          <w:rtl/>
          <w:lang w:eastAsia="he-IL"/>
        </w:rPr>
        <w:t xml:space="preserve">  </w:t>
      </w:r>
    </w:p>
    <w:p w14:paraId="5C18B2FC" w14:textId="77777777" w:rsidR="004656E7" w:rsidRPr="00C83960" w:rsidRDefault="004656E7" w:rsidP="004656E7">
      <w:pPr>
        <w:tabs>
          <w:tab w:val="left" w:pos="340"/>
          <w:tab w:val="left" w:pos="2438"/>
        </w:tabs>
        <w:rPr>
          <w:rFonts w:asciiTheme="majorBidi" w:hAnsiTheme="majorBidi" w:cstheme="majorBidi"/>
          <w:b/>
          <w:bCs/>
          <w:rtl/>
        </w:rPr>
      </w:pPr>
    </w:p>
    <w:p w14:paraId="3A974404" w14:textId="2DBC3C28" w:rsidR="00452E3A" w:rsidRPr="00C83960" w:rsidRDefault="00C83960" w:rsidP="00C83960">
      <w:pPr>
        <w:tabs>
          <w:tab w:val="left" w:pos="340"/>
          <w:tab w:val="left" w:pos="2438"/>
        </w:tabs>
        <w:rPr>
          <w:rFonts w:asciiTheme="majorBidi" w:hAnsiTheme="majorBidi" w:cstheme="majorBidi"/>
          <w:b/>
          <w:bCs/>
          <w:sz w:val="28"/>
          <w:szCs w:val="28"/>
          <w:rtl/>
        </w:rPr>
      </w:pPr>
      <w:r w:rsidRPr="00C83960">
        <w:rPr>
          <w:rFonts w:asciiTheme="majorBidi" w:hAnsiTheme="majorBidi" w:cstheme="majorBidi" w:hint="cs"/>
          <w:b/>
          <w:bCs/>
          <w:sz w:val="28"/>
          <w:szCs w:val="28"/>
          <w:rtl/>
        </w:rPr>
        <w:t xml:space="preserve">ה. </w:t>
      </w:r>
      <w:r w:rsidR="000B4CB4" w:rsidRPr="00C83960">
        <w:rPr>
          <w:rFonts w:asciiTheme="majorBidi" w:hAnsiTheme="majorBidi" w:cstheme="majorBidi"/>
          <w:b/>
          <w:bCs/>
          <w:sz w:val="28"/>
          <w:szCs w:val="28"/>
          <w:rtl/>
        </w:rPr>
        <w:t>מרכיבי הציון הסופי</w:t>
      </w:r>
      <w:r w:rsidR="00452E3A" w:rsidRPr="00C83960">
        <w:rPr>
          <w:rFonts w:asciiTheme="majorBidi" w:hAnsiTheme="majorBidi" w:cstheme="majorBidi"/>
          <w:b/>
          <w:bCs/>
          <w:sz w:val="28"/>
          <w:szCs w:val="28"/>
          <w:rtl/>
        </w:rPr>
        <w:t>:</w:t>
      </w:r>
    </w:p>
    <w:p w14:paraId="58191875" w14:textId="44C7D943" w:rsidR="009B58C0" w:rsidRPr="00C83960" w:rsidRDefault="009B58C0" w:rsidP="00430763">
      <w:pPr>
        <w:tabs>
          <w:tab w:val="left" w:pos="340"/>
          <w:tab w:val="left" w:pos="2438"/>
        </w:tabs>
        <w:rPr>
          <w:rFonts w:asciiTheme="majorBidi" w:hAnsiTheme="majorBidi" w:cstheme="majorBidi"/>
          <w:rtl/>
        </w:rPr>
      </w:pPr>
      <w:r w:rsidRPr="00C83960">
        <w:rPr>
          <w:rFonts w:asciiTheme="majorBidi" w:hAnsiTheme="majorBidi" w:cstheme="majorBidi"/>
          <w:rtl/>
        </w:rPr>
        <w:t>מבחן</w:t>
      </w:r>
      <w:r w:rsidR="007075C7">
        <w:rPr>
          <w:rFonts w:asciiTheme="majorBidi" w:hAnsiTheme="majorBidi" w:cstheme="majorBidi" w:hint="cs"/>
          <w:rtl/>
        </w:rPr>
        <w:t xml:space="preserve"> בית</w:t>
      </w:r>
      <w:r w:rsidRPr="00C83960">
        <w:rPr>
          <w:rFonts w:asciiTheme="majorBidi" w:hAnsiTheme="majorBidi" w:cstheme="majorBidi"/>
          <w:rtl/>
        </w:rPr>
        <w:t xml:space="preserve"> – </w:t>
      </w:r>
      <w:r w:rsidR="00430763" w:rsidRPr="00C83960">
        <w:rPr>
          <w:rFonts w:asciiTheme="majorBidi" w:hAnsiTheme="majorBidi" w:cstheme="majorBidi"/>
          <w:rtl/>
        </w:rPr>
        <w:t>8</w:t>
      </w:r>
      <w:r w:rsidRPr="00C83960">
        <w:rPr>
          <w:rFonts w:asciiTheme="majorBidi" w:hAnsiTheme="majorBidi" w:cstheme="majorBidi"/>
          <w:rtl/>
        </w:rPr>
        <w:t>0%</w:t>
      </w:r>
    </w:p>
    <w:p w14:paraId="55CC1386" w14:textId="77777777" w:rsidR="00DF0D17" w:rsidRPr="00C83960" w:rsidRDefault="006B7588" w:rsidP="00430763">
      <w:pPr>
        <w:tabs>
          <w:tab w:val="left" w:pos="340"/>
          <w:tab w:val="left" w:pos="2438"/>
        </w:tabs>
        <w:rPr>
          <w:rFonts w:asciiTheme="majorBidi" w:hAnsiTheme="majorBidi" w:cstheme="majorBidi"/>
          <w:rtl/>
        </w:rPr>
      </w:pPr>
      <w:r w:rsidRPr="00C83960">
        <w:rPr>
          <w:rFonts w:asciiTheme="majorBidi" w:hAnsiTheme="majorBidi" w:cstheme="majorBidi"/>
          <w:rtl/>
        </w:rPr>
        <w:t>מטל</w:t>
      </w:r>
      <w:r w:rsidR="00430763" w:rsidRPr="00C83960">
        <w:rPr>
          <w:rFonts w:asciiTheme="majorBidi" w:hAnsiTheme="majorBidi" w:cstheme="majorBidi"/>
          <w:rtl/>
        </w:rPr>
        <w:t>ה</w:t>
      </w:r>
      <w:r w:rsidRPr="00C83960">
        <w:rPr>
          <w:rFonts w:asciiTheme="majorBidi" w:hAnsiTheme="majorBidi" w:cstheme="majorBidi"/>
          <w:rtl/>
        </w:rPr>
        <w:t xml:space="preserve"> </w:t>
      </w:r>
      <w:r w:rsidR="009B58C0" w:rsidRPr="00C83960">
        <w:rPr>
          <w:rFonts w:asciiTheme="majorBidi" w:hAnsiTheme="majorBidi" w:cstheme="majorBidi"/>
          <w:rtl/>
        </w:rPr>
        <w:t xml:space="preserve">– </w:t>
      </w:r>
      <w:r w:rsidR="00430763" w:rsidRPr="00C83960">
        <w:rPr>
          <w:rFonts w:asciiTheme="majorBidi" w:hAnsiTheme="majorBidi" w:cstheme="majorBidi"/>
          <w:rtl/>
        </w:rPr>
        <w:t>2</w:t>
      </w:r>
      <w:r w:rsidR="00646BFA" w:rsidRPr="00C83960">
        <w:rPr>
          <w:rFonts w:asciiTheme="majorBidi" w:hAnsiTheme="majorBidi" w:cstheme="majorBidi"/>
          <w:rtl/>
        </w:rPr>
        <w:t>0</w:t>
      </w:r>
      <w:r w:rsidR="009B58C0" w:rsidRPr="00C83960">
        <w:rPr>
          <w:rFonts w:asciiTheme="majorBidi" w:hAnsiTheme="majorBidi" w:cstheme="majorBidi"/>
          <w:rtl/>
        </w:rPr>
        <w:t xml:space="preserve">% </w:t>
      </w:r>
    </w:p>
    <w:p w14:paraId="1115DF6A" w14:textId="77777777" w:rsidR="00555D2C" w:rsidRPr="00C83960" w:rsidRDefault="00555D2C" w:rsidP="00C03800">
      <w:pPr>
        <w:tabs>
          <w:tab w:val="left" w:pos="340"/>
          <w:tab w:val="left" w:pos="2438"/>
        </w:tabs>
        <w:rPr>
          <w:rFonts w:asciiTheme="majorBidi" w:hAnsiTheme="majorBidi" w:cstheme="majorBidi"/>
          <w:b/>
          <w:bCs/>
          <w:rtl/>
        </w:rPr>
      </w:pPr>
    </w:p>
    <w:p w14:paraId="0F288FEC" w14:textId="1D64F197" w:rsidR="001F5D82" w:rsidRPr="00C83960" w:rsidRDefault="00C83960" w:rsidP="00C83960">
      <w:pPr>
        <w:tabs>
          <w:tab w:val="left" w:pos="340"/>
          <w:tab w:val="left" w:pos="2438"/>
        </w:tabs>
        <w:rPr>
          <w:rFonts w:asciiTheme="majorBidi" w:hAnsiTheme="majorBidi" w:cstheme="majorBidi"/>
          <w:b/>
          <w:bCs/>
          <w:sz w:val="28"/>
          <w:szCs w:val="28"/>
        </w:rPr>
      </w:pPr>
      <w:r w:rsidRPr="00C83960">
        <w:rPr>
          <w:rFonts w:asciiTheme="majorBidi" w:hAnsiTheme="majorBidi" w:cstheme="majorBidi" w:hint="cs"/>
          <w:b/>
          <w:bCs/>
          <w:sz w:val="28"/>
          <w:szCs w:val="28"/>
          <w:rtl/>
        </w:rPr>
        <w:t xml:space="preserve">ו. </w:t>
      </w:r>
      <w:r w:rsidR="002D70E0" w:rsidRPr="00C83960">
        <w:rPr>
          <w:rFonts w:asciiTheme="majorBidi" w:hAnsiTheme="majorBidi" w:cstheme="majorBidi"/>
          <w:b/>
          <w:bCs/>
          <w:sz w:val="28"/>
          <w:szCs w:val="28"/>
          <w:rtl/>
        </w:rPr>
        <w:t>ביבליוגרפיה:</w:t>
      </w:r>
    </w:p>
    <w:p w14:paraId="39F97EDC" w14:textId="4C72743E" w:rsidR="007075C7" w:rsidRDefault="00C83960" w:rsidP="00296ADE">
      <w:pPr>
        <w:tabs>
          <w:tab w:val="left" w:pos="340"/>
          <w:tab w:val="left" w:pos="2438"/>
        </w:tabs>
        <w:jc w:val="both"/>
        <w:rPr>
          <w:rFonts w:asciiTheme="majorBidi" w:hAnsiTheme="majorBidi" w:cstheme="majorBidi"/>
          <w:b/>
          <w:bCs/>
          <w:rtl/>
        </w:rPr>
      </w:pPr>
      <w:r>
        <w:rPr>
          <w:rFonts w:asciiTheme="majorBidi" w:hAnsiTheme="majorBidi" w:cstheme="majorBidi" w:hint="cs"/>
          <w:b/>
          <w:bCs/>
          <w:rtl/>
        </w:rPr>
        <w:t xml:space="preserve">הרצאות </w:t>
      </w:r>
      <w:r w:rsidR="009E1ADA">
        <w:rPr>
          <w:rFonts w:asciiTheme="majorBidi" w:hAnsiTheme="majorBidi" w:cstheme="majorBidi" w:hint="cs"/>
          <w:b/>
          <w:bCs/>
          <w:rtl/>
        </w:rPr>
        <w:t>3</w:t>
      </w:r>
      <w:r w:rsidR="007075C7">
        <w:rPr>
          <w:rFonts w:asciiTheme="majorBidi" w:hAnsiTheme="majorBidi" w:cstheme="majorBidi" w:hint="cs"/>
          <w:b/>
          <w:bCs/>
          <w:rtl/>
        </w:rPr>
        <w:t>-1</w:t>
      </w:r>
      <w:r>
        <w:rPr>
          <w:rFonts w:asciiTheme="majorBidi" w:hAnsiTheme="majorBidi" w:cstheme="majorBidi" w:hint="cs"/>
          <w:b/>
          <w:bCs/>
          <w:rtl/>
        </w:rPr>
        <w:t xml:space="preserve">: </w:t>
      </w:r>
      <w:r w:rsidR="007075C7">
        <w:rPr>
          <w:rFonts w:asciiTheme="majorBidi" w:hAnsiTheme="majorBidi" w:cstheme="majorBidi" w:hint="cs"/>
          <w:b/>
          <w:bCs/>
          <w:rtl/>
        </w:rPr>
        <w:t xml:space="preserve">מבוא למשפט הישראלי ולסוגיית חופש הביטוי ומושגי יסוד  </w:t>
      </w:r>
    </w:p>
    <w:p w14:paraId="753D069F" w14:textId="77777777" w:rsidR="00EB7E8A" w:rsidRPr="00C83960" w:rsidRDefault="00EB7E8A" w:rsidP="002D70E0">
      <w:pPr>
        <w:tabs>
          <w:tab w:val="left" w:pos="340"/>
          <w:tab w:val="left" w:pos="2438"/>
        </w:tabs>
        <w:rPr>
          <w:rFonts w:asciiTheme="majorBidi" w:hAnsiTheme="majorBidi" w:cstheme="majorBidi"/>
          <w:b/>
          <w:bCs/>
          <w:rtl/>
        </w:rPr>
      </w:pPr>
      <w:r w:rsidRPr="00C83960">
        <w:rPr>
          <w:rFonts w:asciiTheme="majorBidi" w:hAnsiTheme="majorBidi" w:cstheme="majorBidi"/>
          <w:b/>
          <w:bCs/>
          <w:u w:val="single"/>
          <w:rtl/>
        </w:rPr>
        <w:t>חובה</w:t>
      </w:r>
      <w:r w:rsidRPr="00C83960">
        <w:rPr>
          <w:rFonts w:asciiTheme="majorBidi" w:hAnsiTheme="majorBidi" w:cstheme="majorBidi"/>
          <w:b/>
          <w:bCs/>
          <w:rtl/>
        </w:rPr>
        <w:t>:</w:t>
      </w:r>
    </w:p>
    <w:p w14:paraId="7F14A253" w14:textId="72D1B592" w:rsidR="008C495B" w:rsidRPr="00C83960" w:rsidRDefault="00296ADE" w:rsidP="00C83960">
      <w:pPr>
        <w:tabs>
          <w:tab w:val="left" w:pos="340"/>
          <w:tab w:val="left" w:pos="2438"/>
        </w:tabs>
        <w:rPr>
          <w:rFonts w:asciiTheme="majorBidi" w:hAnsiTheme="majorBidi" w:cstheme="majorBidi"/>
          <w:rtl/>
        </w:rPr>
      </w:pPr>
      <w:r w:rsidRPr="00C83960">
        <w:rPr>
          <w:rFonts w:asciiTheme="majorBidi" w:hAnsiTheme="majorBidi" w:cstheme="majorBidi"/>
          <w:rtl/>
        </w:rPr>
        <w:t>ברק, א</w:t>
      </w:r>
      <w:r w:rsidR="00C83960">
        <w:rPr>
          <w:rFonts w:asciiTheme="majorBidi" w:hAnsiTheme="majorBidi" w:cstheme="majorBidi" w:hint="cs"/>
          <w:rtl/>
        </w:rPr>
        <w:t>'</w:t>
      </w:r>
      <w:r w:rsidRPr="00C83960">
        <w:rPr>
          <w:rFonts w:asciiTheme="majorBidi" w:hAnsiTheme="majorBidi" w:cstheme="majorBidi"/>
          <w:rtl/>
        </w:rPr>
        <w:t xml:space="preserve"> (1991). חופש הביטוי ומגבלותיו. </w:t>
      </w:r>
      <w:r w:rsidRPr="00C83960">
        <w:rPr>
          <w:rFonts w:asciiTheme="majorBidi" w:hAnsiTheme="majorBidi" w:cstheme="majorBidi"/>
          <w:b/>
          <w:bCs/>
          <w:rtl/>
        </w:rPr>
        <w:t xml:space="preserve">הפרקליט </w:t>
      </w:r>
      <w:r w:rsidRPr="00C83960">
        <w:rPr>
          <w:rFonts w:asciiTheme="majorBidi" w:hAnsiTheme="majorBidi" w:cstheme="majorBidi"/>
          <w:rtl/>
        </w:rPr>
        <w:t xml:space="preserve">מ(1), </w:t>
      </w:r>
      <w:hyperlink r:id="rId12" w:history="1">
        <w:r w:rsidR="00054E2D" w:rsidRPr="00C83960">
          <w:rPr>
            <w:rStyle w:val="Hyperlink"/>
          </w:rPr>
          <w:t>http://new.law.huji.ac.il/sites/default/files/law/files/53haperaklit-40-1-005.pdf</w:t>
        </w:r>
      </w:hyperlink>
      <w:r w:rsidR="00054E2D" w:rsidRPr="00C83960">
        <w:rPr>
          <w:rFonts w:asciiTheme="majorBidi" w:hAnsiTheme="majorBidi" w:cstheme="majorBidi"/>
          <w:rtl/>
        </w:rPr>
        <w:t xml:space="preserve"> </w:t>
      </w:r>
    </w:p>
    <w:p w14:paraId="55A44722" w14:textId="77777777" w:rsidR="00D67216" w:rsidRPr="00C83960" w:rsidRDefault="00D67216" w:rsidP="00711FDB">
      <w:pPr>
        <w:tabs>
          <w:tab w:val="left" w:pos="340"/>
          <w:tab w:val="left" w:pos="2438"/>
        </w:tabs>
        <w:jc w:val="both"/>
        <w:rPr>
          <w:rFonts w:asciiTheme="majorBidi" w:hAnsiTheme="majorBidi" w:cstheme="majorBidi"/>
          <w:rtl/>
        </w:rPr>
      </w:pPr>
    </w:p>
    <w:p w14:paraId="1A49BC4B" w14:textId="2275B29C" w:rsidR="00711FDB" w:rsidRPr="00C83960" w:rsidRDefault="009D556D" w:rsidP="00C83960">
      <w:pPr>
        <w:tabs>
          <w:tab w:val="left" w:pos="340"/>
          <w:tab w:val="left" w:pos="2438"/>
        </w:tabs>
        <w:jc w:val="both"/>
        <w:rPr>
          <w:rFonts w:asciiTheme="majorBidi" w:hAnsiTheme="majorBidi" w:cstheme="majorBidi"/>
          <w:rtl/>
        </w:rPr>
      </w:pPr>
      <w:r w:rsidRPr="00C83960">
        <w:rPr>
          <w:rFonts w:asciiTheme="majorBidi" w:hAnsiTheme="majorBidi" w:cstheme="majorBidi"/>
          <w:rtl/>
        </w:rPr>
        <w:t>דיל, ס</w:t>
      </w:r>
      <w:r w:rsidR="00C83960">
        <w:rPr>
          <w:rFonts w:asciiTheme="majorBidi" w:hAnsiTheme="majorBidi" w:cstheme="majorBidi" w:hint="cs"/>
          <w:rtl/>
        </w:rPr>
        <w:t>'</w:t>
      </w:r>
      <w:r w:rsidRPr="00C83960">
        <w:rPr>
          <w:rFonts w:asciiTheme="majorBidi" w:hAnsiTheme="majorBidi" w:cstheme="majorBidi"/>
          <w:rtl/>
        </w:rPr>
        <w:t xml:space="preserve"> ונתנזון, א</w:t>
      </w:r>
      <w:r w:rsidR="00C83960">
        <w:rPr>
          <w:rFonts w:asciiTheme="majorBidi" w:hAnsiTheme="majorBidi" w:cstheme="majorBidi" w:hint="cs"/>
          <w:rtl/>
        </w:rPr>
        <w:t>'</w:t>
      </w:r>
      <w:r w:rsidR="00711FDB" w:rsidRPr="00C83960">
        <w:rPr>
          <w:rFonts w:asciiTheme="majorBidi" w:hAnsiTheme="majorBidi" w:cstheme="majorBidi"/>
          <w:rtl/>
        </w:rPr>
        <w:t xml:space="preserve"> (2005). </w:t>
      </w:r>
      <w:r w:rsidR="00711FDB" w:rsidRPr="00C83960">
        <w:rPr>
          <w:rFonts w:asciiTheme="majorBidi" w:hAnsiTheme="majorBidi" w:cstheme="majorBidi"/>
          <w:b/>
          <w:bCs/>
          <w:rtl/>
        </w:rPr>
        <w:t>חופש הביטוי בתקשורת, חוק איסור לשון הרע – פסיקה ופרשנות</w:t>
      </w:r>
      <w:r w:rsidR="00711FDB" w:rsidRPr="00C83960">
        <w:rPr>
          <w:rFonts w:asciiTheme="majorBidi" w:hAnsiTheme="majorBidi" w:cstheme="majorBidi"/>
          <w:rtl/>
        </w:rPr>
        <w:t xml:space="preserve"> (תל אביב: המכון למחקרי משפט וכלכלה בע"מ). </w:t>
      </w:r>
    </w:p>
    <w:p w14:paraId="19C95407" w14:textId="6799FF95" w:rsidR="00711FDB" w:rsidRPr="00C83960" w:rsidRDefault="00711FDB" w:rsidP="00C83960">
      <w:pPr>
        <w:tabs>
          <w:tab w:val="left" w:pos="340"/>
          <w:tab w:val="left" w:pos="2438"/>
        </w:tabs>
        <w:jc w:val="both"/>
        <w:rPr>
          <w:rFonts w:asciiTheme="majorBidi" w:hAnsiTheme="majorBidi" w:cstheme="majorBidi"/>
          <w:rtl/>
        </w:rPr>
      </w:pPr>
      <w:r w:rsidRPr="00C83960">
        <w:rPr>
          <w:rFonts w:asciiTheme="majorBidi" w:hAnsiTheme="majorBidi" w:cstheme="majorBidi"/>
          <w:rtl/>
        </w:rPr>
        <w:t xml:space="preserve">תת פרק 2.2 הזכות לחופש הביטוי וזכות הציבור לדעת, עמ' </w:t>
      </w:r>
      <w:r w:rsidR="00C83960">
        <w:rPr>
          <w:rFonts w:asciiTheme="majorBidi" w:hAnsiTheme="majorBidi" w:cstheme="majorBidi" w:hint="cs"/>
          <w:rtl/>
        </w:rPr>
        <w:t>37-25</w:t>
      </w:r>
      <w:r w:rsidRPr="00C83960">
        <w:rPr>
          <w:rFonts w:asciiTheme="majorBidi" w:hAnsiTheme="majorBidi" w:cstheme="majorBidi"/>
          <w:rtl/>
        </w:rPr>
        <w:t xml:space="preserve">.  </w:t>
      </w:r>
    </w:p>
    <w:p w14:paraId="5BA94EA8" w14:textId="77777777" w:rsidR="00711FDB" w:rsidRPr="00C83960" w:rsidRDefault="00711FDB" w:rsidP="00F600A8">
      <w:pPr>
        <w:tabs>
          <w:tab w:val="left" w:pos="340"/>
          <w:tab w:val="left" w:pos="2438"/>
        </w:tabs>
        <w:jc w:val="both"/>
        <w:rPr>
          <w:rFonts w:asciiTheme="majorBidi" w:hAnsiTheme="majorBidi" w:cstheme="majorBidi"/>
          <w:rtl/>
        </w:rPr>
      </w:pPr>
      <w:r w:rsidRPr="00C83960">
        <w:rPr>
          <w:rFonts w:asciiTheme="majorBidi" w:hAnsiTheme="majorBidi" w:cstheme="majorBidi"/>
          <w:rtl/>
        </w:rPr>
        <w:t xml:space="preserve">תת פרק 3.1 מלאכת האיזון שבין הזכויות המתנגשות – כללי, עמ' </w:t>
      </w:r>
      <w:r w:rsidR="00F600A8" w:rsidRPr="00C83960">
        <w:rPr>
          <w:rFonts w:asciiTheme="majorBidi" w:hAnsiTheme="majorBidi" w:cstheme="majorBidi"/>
          <w:rtl/>
        </w:rPr>
        <w:t>39</w:t>
      </w:r>
      <w:r w:rsidRPr="00C83960">
        <w:rPr>
          <w:rFonts w:asciiTheme="majorBidi" w:hAnsiTheme="majorBidi" w:cstheme="majorBidi"/>
          <w:rtl/>
        </w:rPr>
        <w:t xml:space="preserve"> – 4</w:t>
      </w:r>
      <w:r w:rsidR="00F600A8" w:rsidRPr="00C83960">
        <w:rPr>
          <w:rFonts w:asciiTheme="majorBidi" w:hAnsiTheme="majorBidi" w:cstheme="majorBidi"/>
          <w:rtl/>
        </w:rPr>
        <w:t>2</w:t>
      </w:r>
      <w:r w:rsidRPr="00C83960">
        <w:rPr>
          <w:rFonts w:asciiTheme="majorBidi" w:hAnsiTheme="majorBidi" w:cstheme="majorBidi"/>
          <w:rtl/>
        </w:rPr>
        <w:t xml:space="preserve">.  </w:t>
      </w:r>
    </w:p>
    <w:p w14:paraId="093B7321" w14:textId="77777777" w:rsidR="0088106A" w:rsidRPr="00C83960" w:rsidRDefault="0088106A" w:rsidP="00296ADE">
      <w:pPr>
        <w:tabs>
          <w:tab w:val="left" w:pos="340"/>
          <w:tab w:val="left" w:pos="2438"/>
        </w:tabs>
        <w:jc w:val="both"/>
        <w:rPr>
          <w:rFonts w:asciiTheme="majorBidi" w:hAnsiTheme="majorBidi" w:cstheme="majorBidi"/>
          <w:rtl/>
        </w:rPr>
      </w:pPr>
    </w:p>
    <w:p w14:paraId="48BC6246" w14:textId="167F20DF" w:rsidR="00A7400E" w:rsidRPr="00C83960" w:rsidRDefault="00A7400E" w:rsidP="00C83960">
      <w:pPr>
        <w:tabs>
          <w:tab w:val="left" w:pos="340"/>
          <w:tab w:val="left" w:pos="2438"/>
        </w:tabs>
        <w:jc w:val="both"/>
        <w:rPr>
          <w:rFonts w:asciiTheme="majorBidi" w:hAnsiTheme="majorBidi" w:cstheme="majorBidi"/>
          <w:rtl/>
        </w:rPr>
      </w:pPr>
      <w:r w:rsidRPr="00C83960">
        <w:rPr>
          <w:rFonts w:asciiTheme="majorBidi" w:hAnsiTheme="majorBidi" w:cstheme="majorBidi"/>
          <w:rtl/>
        </w:rPr>
        <w:t>מיל, ג'</w:t>
      </w:r>
      <w:r w:rsidR="009D556D" w:rsidRPr="00C83960">
        <w:rPr>
          <w:rFonts w:asciiTheme="majorBidi" w:hAnsiTheme="majorBidi" w:cstheme="majorBidi"/>
          <w:rtl/>
        </w:rPr>
        <w:t>.</w:t>
      </w:r>
      <w:r w:rsidRPr="00C83960">
        <w:rPr>
          <w:rFonts w:asciiTheme="majorBidi" w:hAnsiTheme="majorBidi" w:cstheme="majorBidi"/>
          <w:rtl/>
        </w:rPr>
        <w:t xml:space="preserve"> ס</w:t>
      </w:r>
      <w:r w:rsidR="00C83960">
        <w:rPr>
          <w:rFonts w:asciiTheme="majorBidi" w:hAnsiTheme="majorBidi" w:cstheme="majorBidi" w:hint="cs"/>
          <w:rtl/>
        </w:rPr>
        <w:t>'</w:t>
      </w:r>
      <w:r w:rsidRPr="00C83960">
        <w:rPr>
          <w:rFonts w:asciiTheme="majorBidi" w:hAnsiTheme="majorBidi" w:cstheme="majorBidi"/>
          <w:rtl/>
        </w:rPr>
        <w:t xml:space="preserve"> (1859). </w:t>
      </w:r>
      <w:r w:rsidRPr="00C83960">
        <w:rPr>
          <w:rFonts w:asciiTheme="majorBidi" w:hAnsiTheme="majorBidi" w:cstheme="majorBidi"/>
          <w:i/>
          <w:iCs/>
          <w:rtl/>
        </w:rPr>
        <w:t>על החירות</w:t>
      </w:r>
      <w:r w:rsidRPr="00C83960">
        <w:rPr>
          <w:rFonts w:asciiTheme="majorBidi" w:hAnsiTheme="majorBidi" w:cstheme="majorBidi"/>
          <w:rtl/>
        </w:rPr>
        <w:t xml:space="preserve">. פרק ב' – על חירות המחשבה והוויכוח (ישנם מספר תרגומים לספר זה כך שמספרי העמודים משתנים) </w:t>
      </w:r>
    </w:p>
    <w:p w14:paraId="7E12F47D" w14:textId="77777777" w:rsidR="00D67216" w:rsidRPr="00C83960" w:rsidRDefault="00D67216" w:rsidP="00A7400E">
      <w:pPr>
        <w:tabs>
          <w:tab w:val="left" w:pos="340"/>
          <w:tab w:val="left" w:pos="2438"/>
        </w:tabs>
        <w:jc w:val="both"/>
        <w:rPr>
          <w:rFonts w:asciiTheme="majorBidi" w:hAnsiTheme="majorBidi" w:cstheme="majorBidi"/>
          <w:rtl/>
        </w:rPr>
      </w:pPr>
    </w:p>
    <w:p w14:paraId="383A502E" w14:textId="490B46D7" w:rsidR="0088106A" w:rsidRPr="00C83960" w:rsidRDefault="0088106A" w:rsidP="00C83960">
      <w:pPr>
        <w:tabs>
          <w:tab w:val="left" w:pos="340"/>
          <w:tab w:val="left" w:pos="2438"/>
        </w:tabs>
        <w:jc w:val="both"/>
        <w:rPr>
          <w:rFonts w:asciiTheme="majorBidi" w:hAnsiTheme="majorBidi" w:cstheme="majorBidi"/>
          <w:rtl/>
        </w:rPr>
      </w:pPr>
      <w:r w:rsidRPr="00C83960">
        <w:rPr>
          <w:rFonts w:asciiTheme="majorBidi" w:hAnsiTheme="majorBidi" w:cstheme="majorBidi"/>
          <w:rtl/>
        </w:rPr>
        <w:t>נגבי, מ</w:t>
      </w:r>
      <w:r w:rsidR="00C83960">
        <w:rPr>
          <w:rFonts w:asciiTheme="majorBidi" w:hAnsiTheme="majorBidi" w:cstheme="majorBidi" w:hint="cs"/>
          <w:rtl/>
        </w:rPr>
        <w:t>'</w:t>
      </w:r>
      <w:r w:rsidRPr="00C83960">
        <w:rPr>
          <w:rFonts w:asciiTheme="majorBidi" w:hAnsiTheme="majorBidi" w:cstheme="majorBidi"/>
          <w:rtl/>
        </w:rPr>
        <w:t xml:space="preserve"> (1999)</w:t>
      </w:r>
      <w:r w:rsidR="00EB7E8A" w:rsidRPr="00C83960">
        <w:rPr>
          <w:rFonts w:asciiTheme="majorBidi" w:hAnsiTheme="majorBidi" w:cstheme="majorBidi"/>
          <w:rtl/>
        </w:rPr>
        <w:t>.</w:t>
      </w:r>
      <w:r w:rsidRPr="00C83960">
        <w:rPr>
          <w:rFonts w:asciiTheme="majorBidi" w:hAnsiTheme="majorBidi" w:cstheme="majorBidi"/>
          <w:rtl/>
        </w:rPr>
        <w:t xml:space="preserve"> </w:t>
      </w:r>
      <w:r w:rsidRPr="00C83960">
        <w:rPr>
          <w:rFonts w:asciiTheme="majorBidi" w:hAnsiTheme="majorBidi" w:cstheme="majorBidi"/>
          <w:b/>
          <w:bCs/>
          <w:rtl/>
        </w:rPr>
        <w:t>חופש העיתונות בישראל: ערכים בראי המשפט</w:t>
      </w:r>
      <w:r w:rsidRPr="00C83960">
        <w:rPr>
          <w:rFonts w:asciiTheme="majorBidi" w:hAnsiTheme="majorBidi" w:cstheme="majorBidi"/>
          <w:rtl/>
        </w:rPr>
        <w:t xml:space="preserve"> (ירושלים: מכון ירושלים לחקר ישראל). פרק א' – מעמדו החוקתי של חופש </w:t>
      </w:r>
      <w:proofErr w:type="spellStart"/>
      <w:r w:rsidRPr="00C83960">
        <w:rPr>
          <w:rFonts w:asciiTheme="majorBidi" w:hAnsiTheme="majorBidi" w:cstheme="majorBidi"/>
          <w:rtl/>
        </w:rPr>
        <w:t>העתונות</w:t>
      </w:r>
      <w:proofErr w:type="spellEnd"/>
      <w:r w:rsidRPr="00C83960">
        <w:rPr>
          <w:rFonts w:asciiTheme="majorBidi" w:hAnsiTheme="majorBidi" w:cstheme="majorBidi"/>
          <w:rtl/>
        </w:rPr>
        <w:t xml:space="preserve">. </w:t>
      </w:r>
      <w:r w:rsidR="00014C84" w:rsidRPr="00C83960">
        <w:rPr>
          <w:rFonts w:asciiTheme="majorBidi" w:hAnsiTheme="majorBidi" w:cstheme="majorBidi"/>
          <w:rtl/>
        </w:rPr>
        <w:t xml:space="preserve">עמ' </w:t>
      </w:r>
      <w:r w:rsidRPr="00C83960">
        <w:rPr>
          <w:rFonts w:asciiTheme="majorBidi" w:hAnsiTheme="majorBidi" w:cstheme="majorBidi"/>
          <w:rtl/>
        </w:rPr>
        <w:t xml:space="preserve">20-1. ניתן להורדה ב - </w:t>
      </w:r>
      <w:hyperlink r:id="rId13" w:history="1">
        <w:r w:rsidRPr="00C83960">
          <w:rPr>
            <w:rStyle w:val="Hyperlink"/>
            <w:rFonts w:asciiTheme="majorBidi" w:hAnsiTheme="majorBidi" w:cstheme="majorBidi"/>
            <w:color w:val="auto"/>
          </w:rPr>
          <w:t>http://www.jiis.org.il/.upload/hufesh.pdf</w:t>
        </w:r>
      </w:hyperlink>
      <w:r w:rsidRPr="00C83960">
        <w:rPr>
          <w:rFonts w:asciiTheme="majorBidi" w:hAnsiTheme="majorBidi" w:cstheme="majorBidi"/>
          <w:rtl/>
        </w:rPr>
        <w:t xml:space="preserve"> </w:t>
      </w:r>
    </w:p>
    <w:p w14:paraId="3022B66D" w14:textId="77777777" w:rsidR="008C495B" w:rsidRPr="00C83960" w:rsidRDefault="008C495B" w:rsidP="00296ADE">
      <w:pPr>
        <w:tabs>
          <w:tab w:val="left" w:pos="340"/>
          <w:tab w:val="left" w:pos="2438"/>
        </w:tabs>
        <w:jc w:val="both"/>
        <w:rPr>
          <w:rFonts w:asciiTheme="majorBidi" w:hAnsiTheme="majorBidi" w:cstheme="majorBidi"/>
          <w:rtl/>
        </w:rPr>
      </w:pPr>
    </w:p>
    <w:p w14:paraId="3EBD328A" w14:textId="7B06C04B" w:rsidR="00452E3A" w:rsidRPr="00C83960" w:rsidRDefault="008C495B" w:rsidP="00C83960">
      <w:pPr>
        <w:tabs>
          <w:tab w:val="left" w:pos="340"/>
          <w:tab w:val="left" w:pos="2438"/>
        </w:tabs>
        <w:jc w:val="both"/>
        <w:rPr>
          <w:rFonts w:asciiTheme="majorBidi" w:hAnsiTheme="majorBidi" w:cstheme="majorBidi"/>
          <w:b/>
          <w:bCs/>
          <w:rtl/>
        </w:rPr>
      </w:pPr>
      <w:r w:rsidRPr="00C83960">
        <w:rPr>
          <w:rFonts w:asciiTheme="majorBidi" w:hAnsiTheme="majorBidi" w:cstheme="majorBidi"/>
          <w:rtl/>
        </w:rPr>
        <w:t>קרמניצר, מ</w:t>
      </w:r>
      <w:r w:rsidR="00C83960">
        <w:rPr>
          <w:rFonts w:asciiTheme="majorBidi" w:hAnsiTheme="majorBidi" w:cstheme="majorBidi" w:hint="cs"/>
          <w:rtl/>
        </w:rPr>
        <w:t>'</w:t>
      </w:r>
      <w:r w:rsidRPr="00C83960">
        <w:rPr>
          <w:rFonts w:asciiTheme="majorBidi" w:hAnsiTheme="majorBidi" w:cstheme="majorBidi"/>
          <w:rtl/>
        </w:rPr>
        <w:t xml:space="preserve"> (1991). צידוקי חופש הביטוי. בתוך </w:t>
      </w:r>
      <w:r w:rsidR="00014C84" w:rsidRPr="00C83960">
        <w:rPr>
          <w:rFonts w:asciiTheme="majorBidi" w:hAnsiTheme="majorBidi" w:cstheme="majorBidi"/>
          <w:rtl/>
        </w:rPr>
        <w:t xml:space="preserve">רות גביזון וחגי </w:t>
      </w:r>
      <w:proofErr w:type="spellStart"/>
      <w:r w:rsidR="00014C84" w:rsidRPr="00C83960">
        <w:rPr>
          <w:rFonts w:asciiTheme="majorBidi" w:hAnsiTheme="majorBidi" w:cstheme="majorBidi"/>
          <w:rtl/>
        </w:rPr>
        <w:t>שנידור</w:t>
      </w:r>
      <w:proofErr w:type="spellEnd"/>
      <w:r w:rsidR="00014C84" w:rsidRPr="00C83960">
        <w:rPr>
          <w:rFonts w:asciiTheme="majorBidi" w:hAnsiTheme="majorBidi" w:cstheme="majorBidi"/>
          <w:rtl/>
        </w:rPr>
        <w:t xml:space="preserve"> (עורכים) </w:t>
      </w:r>
      <w:r w:rsidRPr="00C83960">
        <w:rPr>
          <w:rFonts w:asciiTheme="majorBidi" w:hAnsiTheme="majorBidi" w:cstheme="majorBidi"/>
          <w:b/>
          <w:bCs/>
          <w:rtl/>
        </w:rPr>
        <w:t>זכויות האדם והאזרח בישראל</w:t>
      </w:r>
      <w:r w:rsidRPr="00C83960">
        <w:rPr>
          <w:rFonts w:asciiTheme="majorBidi" w:hAnsiTheme="majorBidi" w:cstheme="majorBidi"/>
          <w:rtl/>
        </w:rPr>
        <w:t xml:space="preserve">, כרך ב', 33-28. </w:t>
      </w:r>
      <w:r w:rsidR="00296ADE" w:rsidRPr="00C83960">
        <w:rPr>
          <w:rFonts w:asciiTheme="majorBidi" w:hAnsiTheme="majorBidi" w:cstheme="majorBidi"/>
          <w:rtl/>
        </w:rPr>
        <w:t xml:space="preserve"> </w:t>
      </w:r>
      <w:r w:rsidR="00296ADE" w:rsidRPr="00C83960">
        <w:rPr>
          <w:rFonts w:asciiTheme="majorBidi" w:hAnsiTheme="majorBidi" w:cstheme="majorBidi"/>
          <w:b/>
          <w:bCs/>
          <w:rtl/>
        </w:rPr>
        <w:t xml:space="preserve"> </w:t>
      </w:r>
    </w:p>
    <w:p w14:paraId="7B48A1C9" w14:textId="77777777" w:rsidR="00D67216" w:rsidRPr="00C83960" w:rsidRDefault="00D67216" w:rsidP="00014C84">
      <w:pPr>
        <w:tabs>
          <w:tab w:val="left" w:pos="340"/>
          <w:tab w:val="left" w:pos="2438"/>
        </w:tabs>
        <w:jc w:val="both"/>
        <w:rPr>
          <w:rFonts w:asciiTheme="majorBidi" w:hAnsiTheme="majorBidi" w:cstheme="majorBidi"/>
          <w:b/>
          <w:bCs/>
          <w:rtl/>
        </w:rPr>
      </w:pPr>
    </w:p>
    <w:p w14:paraId="2C738B11" w14:textId="77777777" w:rsidR="00D67216" w:rsidRPr="00C83960" w:rsidRDefault="00D67216" w:rsidP="00014C84">
      <w:pPr>
        <w:tabs>
          <w:tab w:val="left" w:pos="340"/>
          <w:tab w:val="left" w:pos="2438"/>
        </w:tabs>
        <w:jc w:val="both"/>
        <w:rPr>
          <w:rFonts w:asciiTheme="majorBidi" w:hAnsiTheme="majorBidi" w:cstheme="majorBidi"/>
          <w:b/>
          <w:bCs/>
          <w:rtl/>
        </w:rPr>
      </w:pPr>
      <w:r w:rsidRPr="00C83960">
        <w:rPr>
          <w:rFonts w:asciiTheme="majorBidi" w:hAnsiTheme="majorBidi" w:cstheme="majorBidi"/>
          <w:b/>
          <w:bCs/>
          <w:u w:val="single"/>
          <w:rtl/>
        </w:rPr>
        <w:t>רשות</w:t>
      </w:r>
      <w:r w:rsidRPr="00C83960">
        <w:rPr>
          <w:rFonts w:asciiTheme="majorBidi" w:hAnsiTheme="majorBidi" w:cstheme="majorBidi"/>
          <w:b/>
          <w:bCs/>
          <w:rtl/>
        </w:rPr>
        <w:t>:</w:t>
      </w:r>
    </w:p>
    <w:p w14:paraId="67AAC624" w14:textId="4F1B6D13" w:rsidR="00D67216" w:rsidRPr="00C83960" w:rsidRDefault="00D67216" w:rsidP="00C83960">
      <w:pPr>
        <w:tabs>
          <w:tab w:val="left" w:pos="340"/>
          <w:tab w:val="left" w:pos="2438"/>
        </w:tabs>
        <w:jc w:val="both"/>
        <w:rPr>
          <w:rFonts w:asciiTheme="majorBidi" w:hAnsiTheme="majorBidi" w:cstheme="majorBidi"/>
          <w:rtl/>
        </w:rPr>
      </w:pPr>
      <w:proofErr w:type="spellStart"/>
      <w:r w:rsidRPr="00C83960">
        <w:rPr>
          <w:rFonts w:asciiTheme="majorBidi" w:hAnsiTheme="majorBidi" w:cstheme="majorBidi"/>
          <w:rtl/>
        </w:rPr>
        <w:t>ולורט</w:t>
      </w:r>
      <w:proofErr w:type="spellEnd"/>
      <w:r w:rsidRPr="00C83960">
        <w:rPr>
          <w:rFonts w:asciiTheme="majorBidi" w:hAnsiTheme="majorBidi" w:cstheme="majorBidi"/>
          <w:rtl/>
        </w:rPr>
        <w:t>, ע</w:t>
      </w:r>
      <w:r w:rsidR="00C83960">
        <w:rPr>
          <w:rFonts w:asciiTheme="majorBidi" w:hAnsiTheme="majorBidi" w:cstheme="majorBidi" w:hint="cs"/>
          <w:rtl/>
        </w:rPr>
        <w:t>'</w:t>
      </w:r>
      <w:r w:rsidRPr="00C83960">
        <w:rPr>
          <w:rFonts w:asciiTheme="majorBidi" w:hAnsiTheme="majorBidi" w:cstheme="majorBidi"/>
          <w:rtl/>
        </w:rPr>
        <w:t xml:space="preserve"> (2008). </w:t>
      </w:r>
      <w:r w:rsidRPr="00C83960">
        <w:rPr>
          <w:rFonts w:asciiTheme="majorBidi" w:hAnsiTheme="majorBidi" w:cstheme="majorBidi"/>
          <w:b/>
          <w:bCs/>
          <w:rtl/>
        </w:rPr>
        <w:t>חופש העיתונות: בג"צ קול העם – פסק דין שעשה היסטוריה.</w:t>
      </w:r>
      <w:r w:rsidRPr="00C83960">
        <w:rPr>
          <w:rFonts w:asciiTheme="majorBidi" w:hAnsiTheme="majorBidi" w:cstheme="majorBidi"/>
          <w:rtl/>
        </w:rPr>
        <w:t xml:space="preserve">  </w:t>
      </w:r>
      <w:hyperlink r:id="rId14" w:history="1">
        <w:r w:rsidRPr="00C83960">
          <w:rPr>
            <w:rStyle w:val="Hyperlink"/>
            <w:rFonts w:asciiTheme="majorBidi" w:hAnsiTheme="majorBidi" w:cstheme="majorBidi"/>
            <w:color w:val="auto"/>
          </w:rPr>
          <w:t>http://www.itonut.co.il</w:t>
        </w:r>
      </w:hyperlink>
      <w:r w:rsidRPr="00C83960">
        <w:rPr>
          <w:rFonts w:asciiTheme="majorBidi" w:hAnsiTheme="majorBidi" w:cstheme="majorBidi"/>
          <w:rtl/>
        </w:rPr>
        <w:t xml:space="preserve"> . </w:t>
      </w:r>
    </w:p>
    <w:p w14:paraId="1D805169" w14:textId="77777777" w:rsidR="00F73D96" w:rsidRPr="00C83960" w:rsidRDefault="00F73D96" w:rsidP="00D67216">
      <w:pPr>
        <w:tabs>
          <w:tab w:val="left" w:pos="340"/>
          <w:tab w:val="left" w:pos="2438"/>
        </w:tabs>
        <w:jc w:val="both"/>
        <w:rPr>
          <w:rFonts w:asciiTheme="majorBidi" w:hAnsiTheme="majorBidi" w:cstheme="majorBidi"/>
          <w:rtl/>
        </w:rPr>
      </w:pPr>
    </w:p>
    <w:p w14:paraId="02E9C124" w14:textId="77E30D43" w:rsidR="00711FDB" w:rsidRDefault="007F1F04" w:rsidP="007F1F04">
      <w:pPr>
        <w:tabs>
          <w:tab w:val="left" w:pos="340"/>
          <w:tab w:val="left" w:pos="2438"/>
        </w:tabs>
        <w:bidi w:val="0"/>
        <w:jc w:val="both"/>
      </w:pPr>
      <w:r>
        <w:rPr>
          <w:rFonts w:asciiTheme="majorBidi" w:hAnsiTheme="majorBidi" w:cstheme="majorBidi"/>
        </w:rPr>
        <w:t xml:space="preserve">No. 15-1194 </w:t>
      </w:r>
      <w:proofErr w:type="spellStart"/>
      <w:r w:rsidRPr="007F1F04">
        <w:rPr>
          <w:rFonts w:asciiTheme="majorBidi" w:hAnsiTheme="majorBidi" w:cstheme="majorBidi"/>
          <w:i/>
          <w:iCs/>
        </w:rPr>
        <w:t>Packingham</w:t>
      </w:r>
      <w:proofErr w:type="spellEnd"/>
      <w:r w:rsidRPr="007F1F04">
        <w:rPr>
          <w:rFonts w:asciiTheme="majorBidi" w:hAnsiTheme="majorBidi" w:cstheme="majorBidi"/>
          <w:i/>
          <w:iCs/>
        </w:rPr>
        <w:t xml:space="preserve"> v. North Carolina</w:t>
      </w:r>
      <w:r>
        <w:rPr>
          <w:rFonts w:asciiTheme="majorBidi" w:hAnsiTheme="majorBidi" w:cstheme="majorBidi"/>
        </w:rPr>
        <w:t xml:space="preserve"> (2017). 137 S. Ct. 1730, </w:t>
      </w:r>
      <w:hyperlink r:id="rId15" w:history="1">
        <w:r>
          <w:rPr>
            <w:rStyle w:val="Hyperlink"/>
          </w:rPr>
          <w:t>https://www.supremecourt.gov/opinions/16pdf/15-1194_08l1.pdf</w:t>
        </w:r>
      </w:hyperlink>
    </w:p>
    <w:p w14:paraId="5C80B395" w14:textId="77777777" w:rsidR="007F1F04" w:rsidRPr="007F1F04" w:rsidRDefault="007F1F04" w:rsidP="007F1F04">
      <w:pPr>
        <w:tabs>
          <w:tab w:val="left" w:pos="340"/>
          <w:tab w:val="left" w:pos="2438"/>
        </w:tabs>
        <w:bidi w:val="0"/>
        <w:jc w:val="both"/>
        <w:rPr>
          <w:rFonts w:asciiTheme="majorBidi" w:hAnsiTheme="majorBidi" w:cstheme="majorBidi"/>
          <w:rtl/>
        </w:rPr>
      </w:pPr>
    </w:p>
    <w:p w14:paraId="5CA346F0" w14:textId="3487786C" w:rsidR="006F0BFD" w:rsidRPr="00BA3CB5" w:rsidRDefault="00C83960" w:rsidP="00A027A0">
      <w:pPr>
        <w:tabs>
          <w:tab w:val="left" w:pos="340"/>
          <w:tab w:val="left" w:pos="2438"/>
        </w:tabs>
        <w:jc w:val="both"/>
        <w:rPr>
          <w:rFonts w:asciiTheme="majorBidi" w:hAnsiTheme="majorBidi" w:cstheme="majorBidi"/>
          <w:b/>
          <w:bCs/>
          <w:rtl/>
        </w:rPr>
      </w:pPr>
      <w:r w:rsidRPr="00BA3CB5">
        <w:rPr>
          <w:rFonts w:asciiTheme="majorBidi" w:hAnsiTheme="majorBidi" w:cstheme="majorBidi" w:hint="cs"/>
          <w:b/>
          <w:bCs/>
          <w:rtl/>
        </w:rPr>
        <w:t>הרצא</w:t>
      </w:r>
      <w:r w:rsidR="00B62A1B">
        <w:rPr>
          <w:rFonts w:asciiTheme="majorBidi" w:hAnsiTheme="majorBidi" w:cstheme="majorBidi" w:hint="cs"/>
          <w:b/>
          <w:bCs/>
          <w:rtl/>
        </w:rPr>
        <w:t>ות</w:t>
      </w:r>
      <w:r w:rsidRPr="00BA3CB5">
        <w:rPr>
          <w:rFonts w:asciiTheme="majorBidi" w:hAnsiTheme="majorBidi" w:cstheme="majorBidi" w:hint="cs"/>
          <w:b/>
          <w:bCs/>
          <w:rtl/>
        </w:rPr>
        <w:t xml:space="preserve"> </w:t>
      </w:r>
      <w:r w:rsidR="009E1ADA">
        <w:rPr>
          <w:rFonts w:asciiTheme="majorBidi" w:hAnsiTheme="majorBidi" w:cstheme="majorBidi" w:hint="cs"/>
          <w:b/>
          <w:bCs/>
          <w:rtl/>
        </w:rPr>
        <w:t>5-4</w:t>
      </w:r>
      <w:r w:rsidR="00EB7E8A" w:rsidRPr="00BA3CB5">
        <w:rPr>
          <w:rFonts w:asciiTheme="majorBidi" w:hAnsiTheme="majorBidi" w:cstheme="majorBidi"/>
          <w:b/>
          <w:bCs/>
          <w:rtl/>
        </w:rPr>
        <w:t xml:space="preserve">: </w:t>
      </w:r>
      <w:r w:rsidR="006F0BFD" w:rsidRPr="00BA3CB5">
        <w:rPr>
          <w:rFonts w:asciiTheme="majorBidi" w:hAnsiTheme="majorBidi" w:cstheme="majorBidi"/>
          <w:b/>
          <w:bCs/>
          <w:rtl/>
        </w:rPr>
        <w:t>זכות הציבור לדעת</w:t>
      </w:r>
      <w:r w:rsidR="00A027A0" w:rsidRPr="00BA3CB5">
        <w:rPr>
          <w:rFonts w:asciiTheme="majorBidi" w:hAnsiTheme="majorBidi" w:cstheme="majorBidi"/>
          <w:b/>
          <w:bCs/>
          <w:rtl/>
        </w:rPr>
        <w:t xml:space="preserve">, דוקטרינת ההגינות, שקיפות וחופש המידע </w:t>
      </w:r>
    </w:p>
    <w:p w14:paraId="3B457D01" w14:textId="77777777" w:rsidR="00EB7E8A" w:rsidRPr="00C83960" w:rsidRDefault="00EB7E8A" w:rsidP="00EB7E8A">
      <w:pPr>
        <w:tabs>
          <w:tab w:val="left" w:pos="340"/>
          <w:tab w:val="left" w:pos="2438"/>
        </w:tabs>
        <w:rPr>
          <w:rFonts w:asciiTheme="majorBidi" w:hAnsiTheme="majorBidi" w:cstheme="majorBidi"/>
          <w:b/>
          <w:bCs/>
          <w:rtl/>
        </w:rPr>
      </w:pPr>
      <w:r w:rsidRPr="00C83960">
        <w:rPr>
          <w:rFonts w:asciiTheme="majorBidi" w:hAnsiTheme="majorBidi" w:cstheme="majorBidi"/>
          <w:b/>
          <w:bCs/>
          <w:u w:val="single"/>
          <w:rtl/>
        </w:rPr>
        <w:t>חובה</w:t>
      </w:r>
      <w:r w:rsidRPr="00C83960">
        <w:rPr>
          <w:rFonts w:asciiTheme="majorBidi" w:hAnsiTheme="majorBidi" w:cstheme="majorBidi"/>
          <w:b/>
          <w:bCs/>
          <w:rtl/>
        </w:rPr>
        <w:t>:</w:t>
      </w:r>
    </w:p>
    <w:p w14:paraId="751353AA" w14:textId="77777777" w:rsidR="00A027A0" w:rsidRPr="00BA3CB5" w:rsidRDefault="00183AE7" w:rsidP="006F0BFD">
      <w:pPr>
        <w:tabs>
          <w:tab w:val="left" w:pos="340"/>
          <w:tab w:val="left" w:pos="2438"/>
        </w:tabs>
        <w:jc w:val="both"/>
        <w:rPr>
          <w:rStyle w:val="Hyperlink"/>
          <w:rtl/>
        </w:rPr>
      </w:pPr>
      <w:hyperlink r:id="rId16" w:history="1">
        <w:r w:rsidR="00A027A0" w:rsidRPr="00BA3CB5">
          <w:rPr>
            <w:rStyle w:val="Hyperlink"/>
            <w:rtl/>
          </w:rPr>
          <w:t>חוק חופש המידע</w:t>
        </w:r>
        <w:r w:rsidR="00496780" w:rsidRPr="00BA3CB5">
          <w:rPr>
            <w:rStyle w:val="Hyperlink"/>
            <w:rtl/>
          </w:rPr>
          <w:t xml:space="preserve">, </w:t>
        </w:r>
        <w:proofErr w:type="spellStart"/>
        <w:r w:rsidR="00496780" w:rsidRPr="00BA3CB5">
          <w:rPr>
            <w:rStyle w:val="Hyperlink"/>
            <w:rtl/>
          </w:rPr>
          <w:t>התשנ"ח</w:t>
        </w:r>
        <w:proofErr w:type="spellEnd"/>
        <w:r w:rsidR="00496780" w:rsidRPr="00BA3CB5">
          <w:rPr>
            <w:rStyle w:val="Hyperlink"/>
            <w:rtl/>
          </w:rPr>
          <w:t xml:space="preserve"> - 1998</w:t>
        </w:r>
      </w:hyperlink>
      <w:r w:rsidR="00A027A0" w:rsidRPr="00BA3CB5">
        <w:rPr>
          <w:rStyle w:val="Hyperlink"/>
          <w:rtl/>
        </w:rPr>
        <w:t xml:space="preserve"> </w:t>
      </w:r>
    </w:p>
    <w:p w14:paraId="017DA22A" w14:textId="77777777" w:rsidR="00F26BC3" w:rsidRPr="00BA3CB5" w:rsidRDefault="00183AE7" w:rsidP="006F0BFD">
      <w:pPr>
        <w:tabs>
          <w:tab w:val="left" w:pos="340"/>
          <w:tab w:val="left" w:pos="2438"/>
        </w:tabs>
        <w:jc w:val="both"/>
        <w:rPr>
          <w:rStyle w:val="Hyperlink"/>
          <w:rtl/>
        </w:rPr>
      </w:pPr>
      <w:hyperlink r:id="rId17" w:history="1">
        <w:r w:rsidR="00F26BC3" w:rsidRPr="00BA3CB5">
          <w:rPr>
            <w:rStyle w:val="Hyperlink"/>
            <w:rtl/>
          </w:rPr>
          <w:t xml:space="preserve">חוק רשות השידור, </w:t>
        </w:r>
        <w:proofErr w:type="spellStart"/>
        <w:r w:rsidR="00F26BC3" w:rsidRPr="00BA3CB5">
          <w:rPr>
            <w:rStyle w:val="Hyperlink"/>
            <w:rtl/>
          </w:rPr>
          <w:t>התשכ"ה</w:t>
        </w:r>
        <w:proofErr w:type="spellEnd"/>
        <w:r w:rsidR="00F26BC3" w:rsidRPr="00BA3CB5">
          <w:rPr>
            <w:rStyle w:val="Hyperlink"/>
            <w:rtl/>
          </w:rPr>
          <w:t xml:space="preserve"> – 1965, סעיף 4</w:t>
        </w:r>
      </w:hyperlink>
    </w:p>
    <w:p w14:paraId="4BC2CD0B" w14:textId="77777777" w:rsidR="00F26BC3" w:rsidRPr="00BA3CB5" w:rsidRDefault="00183AE7" w:rsidP="006F0BFD">
      <w:pPr>
        <w:tabs>
          <w:tab w:val="left" w:pos="340"/>
          <w:tab w:val="left" w:pos="2438"/>
        </w:tabs>
        <w:jc w:val="both"/>
        <w:rPr>
          <w:rStyle w:val="Hyperlink"/>
          <w:rtl/>
        </w:rPr>
      </w:pPr>
      <w:hyperlink r:id="rId18" w:history="1">
        <w:r w:rsidR="00F26BC3" w:rsidRPr="00BA3CB5">
          <w:rPr>
            <w:rStyle w:val="Hyperlink"/>
            <w:rtl/>
          </w:rPr>
          <w:t xml:space="preserve">חוק הרשות השנייה לטלוויזיה ולרדיו, </w:t>
        </w:r>
        <w:proofErr w:type="spellStart"/>
        <w:r w:rsidR="00F26BC3" w:rsidRPr="00BA3CB5">
          <w:rPr>
            <w:rStyle w:val="Hyperlink"/>
            <w:rtl/>
          </w:rPr>
          <w:t>התש"ן</w:t>
        </w:r>
        <w:proofErr w:type="spellEnd"/>
        <w:r w:rsidR="00F26BC3" w:rsidRPr="00BA3CB5">
          <w:rPr>
            <w:rStyle w:val="Hyperlink"/>
            <w:rtl/>
          </w:rPr>
          <w:t xml:space="preserve"> – 1990, סעיפים 5(ב)(6); 5 (ב)(7)</w:t>
        </w:r>
      </w:hyperlink>
      <w:r w:rsidR="00F26BC3" w:rsidRPr="00BA3CB5">
        <w:rPr>
          <w:rStyle w:val="Hyperlink"/>
          <w:rtl/>
        </w:rPr>
        <w:t xml:space="preserve"> </w:t>
      </w:r>
    </w:p>
    <w:p w14:paraId="0658B289" w14:textId="6E35AD8C" w:rsidR="007F1F04" w:rsidRDefault="00183AE7" w:rsidP="007F1F04">
      <w:pPr>
        <w:tabs>
          <w:tab w:val="left" w:pos="340"/>
          <w:tab w:val="left" w:pos="2438"/>
        </w:tabs>
        <w:jc w:val="both"/>
      </w:pPr>
      <w:hyperlink r:id="rId19" w:history="1">
        <w:r w:rsidR="00496780" w:rsidRPr="007F1F04">
          <w:rPr>
            <w:rStyle w:val="Hyperlink"/>
            <w:rtl/>
          </w:rPr>
          <w:t>מדד חופש העיתונות</w:t>
        </w:r>
        <w:r w:rsidR="007F1F04" w:rsidRPr="007F1F04">
          <w:rPr>
            <w:rStyle w:val="Hyperlink"/>
          </w:rPr>
          <w:t xml:space="preserve"> 2019</w:t>
        </w:r>
      </w:hyperlink>
      <w:r w:rsidR="007F1F04">
        <w:t xml:space="preserve"> </w:t>
      </w:r>
    </w:p>
    <w:p w14:paraId="7C7943DA" w14:textId="4D6A695B" w:rsidR="006F0BFD" w:rsidRPr="00C83960" w:rsidRDefault="006F0BFD" w:rsidP="007F1F04">
      <w:pPr>
        <w:tabs>
          <w:tab w:val="left" w:pos="340"/>
          <w:tab w:val="left" w:pos="2438"/>
        </w:tabs>
        <w:jc w:val="both"/>
        <w:rPr>
          <w:rFonts w:asciiTheme="majorBidi" w:hAnsiTheme="majorBidi" w:cstheme="majorBidi"/>
          <w:rtl/>
        </w:rPr>
      </w:pPr>
      <w:r w:rsidRPr="00C83960">
        <w:rPr>
          <w:rFonts w:asciiTheme="majorBidi" w:hAnsiTheme="majorBidi" w:cstheme="majorBidi"/>
          <w:rtl/>
        </w:rPr>
        <w:lastRenderedPageBreak/>
        <w:t>דיל, ס</w:t>
      </w:r>
      <w:r w:rsidR="00BA3CB5">
        <w:rPr>
          <w:rFonts w:asciiTheme="majorBidi" w:hAnsiTheme="majorBidi" w:cstheme="majorBidi" w:hint="cs"/>
          <w:rtl/>
        </w:rPr>
        <w:t>'</w:t>
      </w:r>
      <w:r w:rsidRPr="00C83960">
        <w:rPr>
          <w:rFonts w:asciiTheme="majorBidi" w:hAnsiTheme="majorBidi" w:cstheme="majorBidi"/>
          <w:rtl/>
        </w:rPr>
        <w:t xml:space="preserve"> ונתנזון, א</w:t>
      </w:r>
      <w:r w:rsidR="00BA3CB5">
        <w:rPr>
          <w:rFonts w:asciiTheme="majorBidi" w:hAnsiTheme="majorBidi" w:cstheme="majorBidi" w:hint="cs"/>
          <w:rtl/>
        </w:rPr>
        <w:t>'</w:t>
      </w:r>
      <w:r w:rsidRPr="00C83960">
        <w:rPr>
          <w:rFonts w:asciiTheme="majorBidi" w:hAnsiTheme="majorBidi" w:cstheme="majorBidi"/>
          <w:rtl/>
        </w:rPr>
        <w:t xml:space="preserve"> (2005). </w:t>
      </w:r>
      <w:r w:rsidRPr="00BA3CB5">
        <w:rPr>
          <w:rFonts w:asciiTheme="majorBidi" w:hAnsiTheme="majorBidi" w:cstheme="majorBidi"/>
          <w:b/>
          <w:bCs/>
          <w:rtl/>
        </w:rPr>
        <w:t>חופש הביטוי בתקשורת, חוק איסור לשון הרע – פסיקה ופרשנות</w:t>
      </w:r>
      <w:r w:rsidRPr="00C83960">
        <w:rPr>
          <w:rFonts w:asciiTheme="majorBidi" w:hAnsiTheme="majorBidi" w:cstheme="majorBidi"/>
          <w:rtl/>
        </w:rPr>
        <w:t xml:space="preserve"> (תל אביב: המכון למחקרי משפט וכלכלה בע"מ). </w:t>
      </w:r>
    </w:p>
    <w:p w14:paraId="532CEFE4" w14:textId="77777777" w:rsidR="006F0BFD" w:rsidRPr="00C83960" w:rsidRDefault="006F0BFD" w:rsidP="00F26BC3">
      <w:pPr>
        <w:tabs>
          <w:tab w:val="left" w:pos="340"/>
          <w:tab w:val="left" w:pos="2438"/>
        </w:tabs>
        <w:jc w:val="both"/>
        <w:rPr>
          <w:rFonts w:asciiTheme="majorBidi" w:hAnsiTheme="majorBidi" w:cstheme="majorBidi"/>
          <w:rtl/>
        </w:rPr>
      </w:pPr>
      <w:r w:rsidRPr="00C83960">
        <w:rPr>
          <w:rFonts w:asciiTheme="majorBidi" w:hAnsiTheme="majorBidi" w:cstheme="majorBidi"/>
          <w:rtl/>
        </w:rPr>
        <w:t>תת פרק 3.10 דוקטרינת ההגינות, עמ' 92 – 108</w:t>
      </w:r>
      <w:r w:rsidR="00F26BC3" w:rsidRPr="00C83960">
        <w:rPr>
          <w:rFonts w:asciiTheme="majorBidi" w:hAnsiTheme="majorBidi" w:cstheme="majorBidi"/>
          <w:rtl/>
        </w:rPr>
        <w:t xml:space="preserve">; </w:t>
      </w:r>
    </w:p>
    <w:p w14:paraId="7DFBD4AB" w14:textId="77777777" w:rsidR="006F0BFD" w:rsidRPr="00C83960" w:rsidRDefault="006F0BFD" w:rsidP="006F0BFD">
      <w:pPr>
        <w:tabs>
          <w:tab w:val="left" w:pos="340"/>
          <w:tab w:val="left" w:pos="2438"/>
        </w:tabs>
        <w:jc w:val="both"/>
        <w:rPr>
          <w:rFonts w:asciiTheme="majorBidi" w:hAnsiTheme="majorBidi" w:cstheme="majorBidi"/>
          <w:rtl/>
        </w:rPr>
      </w:pPr>
      <w:r w:rsidRPr="00C83960">
        <w:rPr>
          <w:rFonts w:asciiTheme="majorBidi" w:hAnsiTheme="majorBidi" w:cstheme="majorBidi"/>
          <w:rtl/>
        </w:rPr>
        <w:t xml:space="preserve">תת פרק 4.2 זכות הציבור לדעת, ע' 110. </w:t>
      </w:r>
    </w:p>
    <w:p w14:paraId="411A91F7" w14:textId="77777777" w:rsidR="00A027A0" w:rsidRPr="00C83960" w:rsidRDefault="00A027A0" w:rsidP="006F0BFD">
      <w:pPr>
        <w:tabs>
          <w:tab w:val="left" w:pos="340"/>
          <w:tab w:val="left" w:pos="2438"/>
        </w:tabs>
        <w:jc w:val="both"/>
        <w:rPr>
          <w:rFonts w:asciiTheme="majorBidi" w:hAnsiTheme="majorBidi" w:cstheme="majorBidi"/>
          <w:rtl/>
        </w:rPr>
      </w:pPr>
    </w:p>
    <w:p w14:paraId="335E95A9" w14:textId="77777777" w:rsidR="007C09E8" w:rsidRPr="00C83960" w:rsidRDefault="007C09E8" w:rsidP="006F0BFD">
      <w:pPr>
        <w:tabs>
          <w:tab w:val="left" w:pos="340"/>
          <w:tab w:val="left" w:pos="2438"/>
        </w:tabs>
        <w:jc w:val="both"/>
        <w:rPr>
          <w:rStyle w:val="Hyperlink"/>
          <w:rFonts w:asciiTheme="majorBidi" w:hAnsiTheme="majorBidi" w:cstheme="majorBidi"/>
          <w:color w:val="auto"/>
          <w:rtl/>
        </w:rPr>
      </w:pPr>
      <w:r w:rsidRPr="00C83960">
        <w:rPr>
          <w:rFonts w:asciiTheme="majorBidi" w:hAnsiTheme="majorBidi" w:cstheme="majorBidi"/>
          <w:rtl/>
        </w:rPr>
        <w:t xml:space="preserve">בג"צ 243/62 </w:t>
      </w:r>
      <w:r w:rsidRPr="00BA3CB5">
        <w:rPr>
          <w:rFonts w:asciiTheme="majorBidi" w:hAnsiTheme="majorBidi" w:cstheme="majorBidi"/>
          <w:b/>
          <w:bCs/>
          <w:rtl/>
        </w:rPr>
        <w:t>אולפני הסרטה בישראל נ. גרי לוי (המועצה לביקורת סרטים ומחזות)</w:t>
      </w:r>
      <w:r w:rsidRPr="00C83960">
        <w:rPr>
          <w:rFonts w:asciiTheme="majorBidi" w:hAnsiTheme="majorBidi" w:cstheme="majorBidi"/>
          <w:i/>
          <w:iCs/>
          <w:rtl/>
        </w:rPr>
        <w:t xml:space="preserve">, </w:t>
      </w:r>
      <w:r w:rsidRPr="00C83960">
        <w:rPr>
          <w:rFonts w:asciiTheme="majorBidi" w:hAnsiTheme="majorBidi" w:cstheme="majorBidi"/>
          <w:rtl/>
        </w:rPr>
        <w:t xml:space="preserve">פ"ד ט"ז 12407. </w:t>
      </w:r>
      <w:hyperlink r:id="rId20" w:history="1">
        <w:r w:rsidRPr="00BA3CB5">
          <w:rPr>
            <w:rStyle w:val="Hyperlink"/>
            <w:rtl/>
          </w:rPr>
          <w:t>עיקרי הפסיקה וקישור להורדת פסק הדין</w:t>
        </w:r>
      </w:hyperlink>
    </w:p>
    <w:p w14:paraId="4EA04192" w14:textId="77777777" w:rsidR="00961528" w:rsidRPr="00C83960" w:rsidRDefault="00961528" w:rsidP="006F0BFD">
      <w:pPr>
        <w:tabs>
          <w:tab w:val="left" w:pos="340"/>
          <w:tab w:val="left" w:pos="2438"/>
        </w:tabs>
        <w:jc w:val="both"/>
        <w:rPr>
          <w:rStyle w:val="Hyperlink"/>
          <w:rFonts w:asciiTheme="majorBidi" w:hAnsiTheme="majorBidi" w:cstheme="majorBidi"/>
          <w:color w:val="auto"/>
          <w:rtl/>
        </w:rPr>
      </w:pPr>
    </w:p>
    <w:p w14:paraId="75005B52" w14:textId="73CB97B0" w:rsidR="00961528" w:rsidRPr="00C83960" w:rsidRDefault="00961528" w:rsidP="00BA3CB5">
      <w:pPr>
        <w:tabs>
          <w:tab w:val="left" w:pos="340"/>
          <w:tab w:val="left" w:pos="2438"/>
        </w:tabs>
        <w:jc w:val="both"/>
        <w:rPr>
          <w:rFonts w:asciiTheme="majorBidi" w:hAnsiTheme="majorBidi" w:cstheme="majorBidi"/>
          <w:rtl/>
        </w:rPr>
      </w:pPr>
      <w:r w:rsidRPr="00C83960">
        <w:rPr>
          <w:rStyle w:val="Hyperlink"/>
          <w:rFonts w:asciiTheme="majorBidi" w:hAnsiTheme="majorBidi" w:cstheme="majorBidi"/>
          <w:color w:val="auto"/>
          <w:u w:val="none"/>
          <w:rtl/>
        </w:rPr>
        <w:t>טוקר, נ</w:t>
      </w:r>
      <w:r w:rsidR="00BA3CB5">
        <w:rPr>
          <w:rStyle w:val="Hyperlink"/>
          <w:rFonts w:asciiTheme="majorBidi" w:hAnsiTheme="majorBidi" w:cstheme="majorBidi" w:hint="cs"/>
          <w:color w:val="auto"/>
          <w:u w:val="none"/>
          <w:rtl/>
        </w:rPr>
        <w:t xml:space="preserve">' </w:t>
      </w:r>
      <w:r w:rsidRPr="00C83960">
        <w:rPr>
          <w:rStyle w:val="Hyperlink"/>
          <w:rFonts w:asciiTheme="majorBidi" w:hAnsiTheme="majorBidi" w:cstheme="majorBidi"/>
          <w:color w:val="auto"/>
          <w:u w:val="none"/>
          <w:rtl/>
        </w:rPr>
        <w:t xml:space="preserve">(2017). הקוד האתי החדש של התאגיד: לא אובייקטיביים, כן הוגנים. </w:t>
      </w:r>
      <w:r w:rsidRPr="00BA3CB5">
        <w:rPr>
          <w:rStyle w:val="Hyperlink"/>
          <w:rFonts w:asciiTheme="majorBidi" w:hAnsiTheme="majorBidi" w:cstheme="majorBidi"/>
          <w:b/>
          <w:bCs/>
          <w:color w:val="auto"/>
          <w:u w:val="none"/>
          <w:rtl/>
        </w:rPr>
        <w:t>דה מרקר</w:t>
      </w:r>
      <w:r w:rsidRPr="00C83960">
        <w:rPr>
          <w:rStyle w:val="Hyperlink"/>
          <w:rFonts w:asciiTheme="majorBidi" w:hAnsiTheme="majorBidi" w:cstheme="majorBidi"/>
          <w:color w:val="auto"/>
          <w:u w:val="none"/>
          <w:rtl/>
        </w:rPr>
        <w:t xml:space="preserve">, </w:t>
      </w:r>
      <w:hyperlink r:id="rId21" w:history="1">
        <w:r w:rsidRPr="00BA3CB5">
          <w:rPr>
            <w:rStyle w:val="Hyperlink"/>
          </w:rPr>
          <w:t>https://www.themarker.com/advertising/1.4565083</w:t>
        </w:r>
      </w:hyperlink>
      <w:r w:rsidRPr="00C83960">
        <w:rPr>
          <w:rStyle w:val="Hyperlink"/>
          <w:rFonts w:asciiTheme="majorBidi" w:hAnsiTheme="majorBidi" w:cstheme="majorBidi"/>
          <w:color w:val="auto"/>
          <w:u w:val="none"/>
          <w:rtl/>
        </w:rPr>
        <w:t xml:space="preserve"> .  </w:t>
      </w:r>
    </w:p>
    <w:p w14:paraId="29BC5E76" w14:textId="77777777" w:rsidR="007C09E8" w:rsidRPr="00C83960" w:rsidRDefault="007C09E8" w:rsidP="006F0BFD">
      <w:pPr>
        <w:tabs>
          <w:tab w:val="left" w:pos="340"/>
          <w:tab w:val="left" w:pos="2438"/>
        </w:tabs>
        <w:jc w:val="both"/>
        <w:rPr>
          <w:rFonts w:asciiTheme="majorBidi" w:hAnsiTheme="majorBidi" w:cstheme="majorBidi"/>
          <w:rtl/>
        </w:rPr>
      </w:pPr>
    </w:p>
    <w:p w14:paraId="3A80B081" w14:textId="77777777" w:rsidR="007C09E8" w:rsidRPr="00BA3CB5" w:rsidRDefault="007C09E8" w:rsidP="006F0BFD">
      <w:pPr>
        <w:tabs>
          <w:tab w:val="left" w:pos="340"/>
          <w:tab w:val="left" w:pos="2438"/>
        </w:tabs>
        <w:jc w:val="both"/>
        <w:rPr>
          <w:rStyle w:val="Hyperlink"/>
          <w:rtl/>
        </w:rPr>
      </w:pPr>
      <w:proofErr w:type="spellStart"/>
      <w:r w:rsidRPr="00C83960">
        <w:rPr>
          <w:rFonts w:asciiTheme="majorBidi" w:hAnsiTheme="majorBidi" w:cstheme="majorBidi"/>
          <w:rtl/>
        </w:rPr>
        <w:t>עע"ם</w:t>
      </w:r>
      <w:proofErr w:type="spellEnd"/>
      <w:r w:rsidRPr="00C83960">
        <w:rPr>
          <w:rFonts w:asciiTheme="majorBidi" w:hAnsiTheme="majorBidi" w:cstheme="majorBidi"/>
          <w:rtl/>
        </w:rPr>
        <w:t xml:space="preserve"> 6013/04 </w:t>
      </w:r>
      <w:r w:rsidRPr="00BA3CB5">
        <w:rPr>
          <w:rFonts w:asciiTheme="majorBidi" w:hAnsiTheme="majorBidi" w:cstheme="majorBidi"/>
          <w:b/>
          <w:bCs/>
          <w:rtl/>
        </w:rPr>
        <w:t>מדינת ישראל, משרד התחבורה נ. חברת החדשות הישראלית בע"מ</w:t>
      </w:r>
      <w:r w:rsidRPr="00C83960">
        <w:rPr>
          <w:rFonts w:asciiTheme="majorBidi" w:hAnsiTheme="majorBidi" w:cstheme="majorBidi"/>
          <w:i/>
          <w:iCs/>
          <w:rtl/>
        </w:rPr>
        <w:t>.</w:t>
      </w:r>
      <w:r w:rsidRPr="00C83960">
        <w:rPr>
          <w:rFonts w:asciiTheme="majorBidi" w:hAnsiTheme="majorBidi" w:cstheme="majorBidi"/>
          <w:rtl/>
        </w:rPr>
        <w:t xml:space="preserve"> </w:t>
      </w:r>
      <w:hyperlink r:id="rId22" w:history="1">
        <w:r w:rsidRPr="00BA3CB5">
          <w:rPr>
            <w:rStyle w:val="Hyperlink"/>
            <w:rtl/>
          </w:rPr>
          <w:t>עיקרי הפסיקה וקישור להורדת פסק הדין המלא</w:t>
        </w:r>
      </w:hyperlink>
    </w:p>
    <w:p w14:paraId="76002452" w14:textId="77777777" w:rsidR="007C09E8" w:rsidRPr="00C83960" w:rsidRDefault="007C09E8" w:rsidP="006F0BFD">
      <w:pPr>
        <w:tabs>
          <w:tab w:val="left" w:pos="340"/>
          <w:tab w:val="left" w:pos="2438"/>
        </w:tabs>
        <w:jc w:val="both"/>
        <w:rPr>
          <w:rFonts w:asciiTheme="majorBidi" w:hAnsiTheme="majorBidi" w:cstheme="majorBidi"/>
          <w:rtl/>
        </w:rPr>
      </w:pPr>
    </w:p>
    <w:p w14:paraId="7E7E475C" w14:textId="77777777" w:rsidR="007C09E8" w:rsidRPr="00C83960" w:rsidRDefault="007C09E8" w:rsidP="006F0BFD">
      <w:pPr>
        <w:tabs>
          <w:tab w:val="left" w:pos="340"/>
          <w:tab w:val="left" w:pos="2438"/>
        </w:tabs>
        <w:jc w:val="both"/>
        <w:rPr>
          <w:rFonts w:asciiTheme="majorBidi" w:hAnsiTheme="majorBidi" w:cstheme="majorBidi"/>
          <w:b/>
          <w:bCs/>
          <w:rtl/>
        </w:rPr>
      </w:pPr>
      <w:r w:rsidRPr="00C83960">
        <w:rPr>
          <w:rFonts w:asciiTheme="majorBidi" w:hAnsiTheme="majorBidi" w:cstheme="majorBidi"/>
          <w:b/>
          <w:bCs/>
          <w:u w:val="single"/>
          <w:rtl/>
        </w:rPr>
        <w:t>רשות</w:t>
      </w:r>
      <w:r w:rsidRPr="00C83960">
        <w:rPr>
          <w:rFonts w:asciiTheme="majorBidi" w:hAnsiTheme="majorBidi" w:cstheme="majorBidi"/>
          <w:b/>
          <w:bCs/>
          <w:rtl/>
        </w:rPr>
        <w:t xml:space="preserve">: </w:t>
      </w:r>
    </w:p>
    <w:p w14:paraId="4D849213" w14:textId="77777777" w:rsidR="00EE3C84" w:rsidRPr="00BA3CB5" w:rsidRDefault="007C09E8" w:rsidP="006F0BFD">
      <w:pPr>
        <w:tabs>
          <w:tab w:val="left" w:pos="340"/>
          <w:tab w:val="left" w:pos="2438"/>
        </w:tabs>
        <w:jc w:val="both"/>
        <w:rPr>
          <w:rStyle w:val="Hyperlink"/>
          <w:rtl/>
        </w:rPr>
      </w:pPr>
      <w:proofErr w:type="spellStart"/>
      <w:r w:rsidRPr="00C83960">
        <w:rPr>
          <w:rFonts w:asciiTheme="majorBidi" w:hAnsiTheme="majorBidi" w:cstheme="majorBidi"/>
          <w:rtl/>
        </w:rPr>
        <w:t>עע"ם</w:t>
      </w:r>
      <w:proofErr w:type="spellEnd"/>
      <w:r w:rsidRPr="00C83960">
        <w:rPr>
          <w:rFonts w:asciiTheme="majorBidi" w:hAnsiTheme="majorBidi" w:cstheme="majorBidi"/>
          <w:rtl/>
        </w:rPr>
        <w:t xml:space="preserve"> </w:t>
      </w:r>
      <w:r w:rsidR="00EE3C84" w:rsidRPr="00C83960">
        <w:rPr>
          <w:rFonts w:asciiTheme="majorBidi" w:hAnsiTheme="majorBidi" w:cstheme="majorBidi"/>
          <w:rtl/>
        </w:rPr>
        <w:t xml:space="preserve">9315/03, 9738/04 </w:t>
      </w:r>
      <w:r w:rsidR="00EE3C84" w:rsidRPr="00BA3CB5">
        <w:rPr>
          <w:rFonts w:asciiTheme="majorBidi" w:hAnsiTheme="majorBidi" w:cstheme="majorBidi"/>
          <w:b/>
          <w:bCs/>
          <w:rtl/>
        </w:rPr>
        <w:t>המועצה להשכלה גבוהה נ. עיתון הארץ</w:t>
      </w:r>
      <w:r w:rsidR="00EE3C84" w:rsidRPr="00C83960">
        <w:rPr>
          <w:rFonts w:asciiTheme="majorBidi" w:hAnsiTheme="majorBidi" w:cstheme="majorBidi"/>
          <w:i/>
          <w:iCs/>
          <w:rtl/>
        </w:rPr>
        <w:t>.</w:t>
      </w:r>
      <w:r w:rsidR="00EE3C84" w:rsidRPr="00C83960">
        <w:rPr>
          <w:rFonts w:asciiTheme="majorBidi" w:hAnsiTheme="majorBidi" w:cstheme="majorBidi"/>
          <w:rtl/>
        </w:rPr>
        <w:t xml:space="preserve"> </w:t>
      </w:r>
      <w:hyperlink r:id="rId23" w:history="1">
        <w:r w:rsidR="00EE3C84" w:rsidRPr="00BA3CB5">
          <w:rPr>
            <w:rStyle w:val="Hyperlink"/>
            <w:rtl/>
          </w:rPr>
          <w:t>עיקרי הפסיקה וקישור להורדת פסק הדין המלא</w:t>
        </w:r>
      </w:hyperlink>
    </w:p>
    <w:p w14:paraId="71E4D444" w14:textId="77777777" w:rsidR="00EE3C84" w:rsidRPr="00C83960" w:rsidRDefault="00EE3C84" w:rsidP="006F0BFD">
      <w:pPr>
        <w:tabs>
          <w:tab w:val="left" w:pos="340"/>
          <w:tab w:val="left" w:pos="2438"/>
        </w:tabs>
        <w:jc w:val="both"/>
        <w:rPr>
          <w:rFonts w:asciiTheme="majorBidi" w:hAnsiTheme="majorBidi" w:cstheme="majorBidi"/>
          <w:rtl/>
        </w:rPr>
      </w:pPr>
    </w:p>
    <w:p w14:paraId="72B02E16" w14:textId="77777777" w:rsidR="007C09E8" w:rsidRPr="00BA3CB5" w:rsidRDefault="00EE3C84" w:rsidP="006F0BFD">
      <w:pPr>
        <w:tabs>
          <w:tab w:val="left" w:pos="340"/>
          <w:tab w:val="left" w:pos="2438"/>
        </w:tabs>
        <w:jc w:val="both"/>
        <w:rPr>
          <w:rStyle w:val="Hyperlink"/>
          <w:rtl/>
        </w:rPr>
      </w:pPr>
      <w:proofErr w:type="spellStart"/>
      <w:r w:rsidRPr="00C83960">
        <w:rPr>
          <w:rFonts w:asciiTheme="majorBidi" w:hAnsiTheme="majorBidi" w:cstheme="majorBidi"/>
          <w:rtl/>
        </w:rPr>
        <w:t>עע"ם</w:t>
      </w:r>
      <w:proofErr w:type="spellEnd"/>
      <w:r w:rsidRPr="00C83960">
        <w:rPr>
          <w:rFonts w:asciiTheme="majorBidi" w:hAnsiTheme="majorBidi" w:cstheme="majorBidi"/>
          <w:rtl/>
        </w:rPr>
        <w:t xml:space="preserve"> 9341/05 </w:t>
      </w:r>
      <w:r w:rsidRPr="00BA3CB5">
        <w:rPr>
          <w:rFonts w:asciiTheme="majorBidi" w:hAnsiTheme="majorBidi" w:cstheme="majorBidi"/>
          <w:b/>
          <w:bCs/>
          <w:rtl/>
        </w:rPr>
        <w:t>התנועה לחופש המידע נ. רשות החברות הממשלתיות ואח'</w:t>
      </w:r>
      <w:r w:rsidRPr="00C83960">
        <w:rPr>
          <w:rFonts w:asciiTheme="majorBidi" w:hAnsiTheme="majorBidi" w:cstheme="majorBidi"/>
          <w:rtl/>
        </w:rPr>
        <w:t xml:space="preserve">. </w:t>
      </w:r>
      <w:hyperlink r:id="rId24" w:history="1">
        <w:r w:rsidRPr="00BA3CB5">
          <w:rPr>
            <w:rStyle w:val="Hyperlink"/>
            <w:rtl/>
          </w:rPr>
          <w:t>עיקרי הפסיקה וקישור להורדת פסק הדין המלא</w:t>
        </w:r>
      </w:hyperlink>
      <w:r w:rsidRPr="00BA3CB5">
        <w:rPr>
          <w:rStyle w:val="Hyperlink"/>
          <w:rtl/>
        </w:rPr>
        <w:t xml:space="preserve"> </w:t>
      </w:r>
      <w:r w:rsidR="007C09E8" w:rsidRPr="00BA3CB5">
        <w:rPr>
          <w:rStyle w:val="Hyperlink"/>
          <w:rtl/>
        </w:rPr>
        <w:t xml:space="preserve">  </w:t>
      </w:r>
    </w:p>
    <w:p w14:paraId="6BE4E5B8" w14:textId="77777777" w:rsidR="000A29CC" w:rsidRPr="00C83960" w:rsidRDefault="000A29CC" w:rsidP="006F0BFD">
      <w:pPr>
        <w:tabs>
          <w:tab w:val="left" w:pos="340"/>
          <w:tab w:val="left" w:pos="2438"/>
        </w:tabs>
        <w:jc w:val="both"/>
        <w:rPr>
          <w:rFonts w:asciiTheme="majorBidi" w:hAnsiTheme="majorBidi" w:cstheme="majorBidi"/>
          <w:rtl/>
        </w:rPr>
      </w:pPr>
    </w:p>
    <w:p w14:paraId="474DBB0E" w14:textId="77777777" w:rsidR="000A29CC" w:rsidRPr="00BA3CB5" w:rsidRDefault="000A29CC" w:rsidP="006F0BFD">
      <w:pPr>
        <w:tabs>
          <w:tab w:val="left" w:pos="340"/>
          <w:tab w:val="left" w:pos="2438"/>
        </w:tabs>
        <w:jc w:val="both"/>
        <w:rPr>
          <w:rStyle w:val="Hyperlink"/>
          <w:rtl/>
        </w:rPr>
      </w:pPr>
      <w:proofErr w:type="spellStart"/>
      <w:r w:rsidRPr="00C83960">
        <w:rPr>
          <w:rFonts w:asciiTheme="majorBidi" w:hAnsiTheme="majorBidi" w:cstheme="majorBidi"/>
          <w:rtl/>
        </w:rPr>
        <w:t>עע"מ</w:t>
      </w:r>
      <w:proofErr w:type="spellEnd"/>
      <w:r w:rsidRPr="00C83960">
        <w:rPr>
          <w:rFonts w:asciiTheme="majorBidi" w:hAnsiTheme="majorBidi" w:cstheme="majorBidi"/>
          <w:rtl/>
        </w:rPr>
        <w:t xml:space="preserve"> 7678/16 </w:t>
      </w:r>
      <w:r w:rsidRPr="00BA3CB5">
        <w:rPr>
          <w:rFonts w:asciiTheme="majorBidi" w:hAnsiTheme="majorBidi" w:cstheme="majorBidi"/>
          <w:b/>
          <w:bCs/>
          <w:rtl/>
        </w:rPr>
        <w:t xml:space="preserve">רביב </w:t>
      </w:r>
      <w:proofErr w:type="spellStart"/>
      <w:r w:rsidRPr="00BA3CB5">
        <w:rPr>
          <w:rFonts w:asciiTheme="majorBidi" w:hAnsiTheme="majorBidi" w:cstheme="majorBidi"/>
          <w:b/>
          <w:bCs/>
          <w:rtl/>
        </w:rPr>
        <w:t>דרוקר</w:t>
      </w:r>
      <w:proofErr w:type="spellEnd"/>
      <w:r w:rsidRPr="00BA3CB5">
        <w:rPr>
          <w:rFonts w:asciiTheme="majorBidi" w:hAnsiTheme="majorBidi" w:cstheme="majorBidi"/>
          <w:b/>
          <w:bCs/>
          <w:rtl/>
        </w:rPr>
        <w:t xml:space="preserve"> נ. הממונה על יישום חוק חופש המידע במשרד ראש הממשלה</w:t>
      </w:r>
      <w:r w:rsidRPr="00C83960">
        <w:rPr>
          <w:rFonts w:asciiTheme="majorBidi" w:hAnsiTheme="majorBidi" w:cstheme="majorBidi"/>
          <w:i/>
          <w:iCs/>
          <w:rtl/>
        </w:rPr>
        <w:t>.</w:t>
      </w:r>
      <w:r w:rsidRPr="00C83960">
        <w:rPr>
          <w:rFonts w:asciiTheme="majorBidi" w:hAnsiTheme="majorBidi" w:cstheme="majorBidi"/>
          <w:rtl/>
        </w:rPr>
        <w:t xml:space="preserve"> </w:t>
      </w:r>
      <w:hyperlink r:id="rId25" w:history="1">
        <w:r w:rsidRPr="00BA3CB5">
          <w:rPr>
            <w:rStyle w:val="Hyperlink"/>
            <w:rtl/>
          </w:rPr>
          <w:t>עיקרי הפסיקה וקישור להורדת פסק הדין המלא.</w:t>
        </w:r>
      </w:hyperlink>
      <w:r w:rsidRPr="00BA3CB5">
        <w:rPr>
          <w:rStyle w:val="Hyperlink"/>
          <w:rtl/>
        </w:rPr>
        <w:t xml:space="preserve">  </w:t>
      </w:r>
    </w:p>
    <w:p w14:paraId="0C0DE1A1" w14:textId="77777777" w:rsidR="00EE3C84" w:rsidRPr="00C83960" w:rsidRDefault="00EE3C84" w:rsidP="006F0BFD">
      <w:pPr>
        <w:tabs>
          <w:tab w:val="left" w:pos="340"/>
          <w:tab w:val="left" w:pos="2438"/>
        </w:tabs>
        <w:jc w:val="both"/>
        <w:rPr>
          <w:rFonts w:asciiTheme="majorBidi" w:hAnsiTheme="majorBidi" w:cstheme="majorBidi"/>
          <w:rtl/>
        </w:rPr>
      </w:pPr>
    </w:p>
    <w:p w14:paraId="0B95934A" w14:textId="77777777" w:rsidR="00EF5243" w:rsidRPr="00C83960" w:rsidRDefault="00EF5243" w:rsidP="00EF5243">
      <w:pPr>
        <w:tabs>
          <w:tab w:val="left" w:pos="340"/>
          <w:tab w:val="left" w:pos="2438"/>
        </w:tabs>
        <w:rPr>
          <w:rFonts w:asciiTheme="majorBidi" w:hAnsiTheme="majorBidi" w:cstheme="majorBidi"/>
          <w:rtl/>
        </w:rPr>
      </w:pPr>
      <w:proofErr w:type="spellStart"/>
      <w:r w:rsidRPr="00C83960">
        <w:rPr>
          <w:rFonts w:asciiTheme="majorBidi" w:hAnsiTheme="majorBidi" w:cstheme="majorBidi"/>
          <w:rtl/>
        </w:rPr>
        <w:t>עת"מ</w:t>
      </w:r>
      <w:proofErr w:type="spellEnd"/>
      <w:r w:rsidRPr="00C83960">
        <w:rPr>
          <w:rFonts w:asciiTheme="majorBidi" w:hAnsiTheme="majorBidi" w:cstheme="majorBidi"/>
          <w:rtl/>
        </w:rPr>
        <w:t xml:space="preserve"> 43334-02-17 </w:t>
      </w:r>
      <w:r w:rsidRPr="00BA3CB5">
        <w:rPr>
          <w:rFonts w:asciiTheme="majorBidi" w:hAnsiTheme="majorBidi" w:cstheme="majorBidi"/>
          <w:b/>
          <w:bCs/>
          <w:rtl/>
        </w:rPr>
        <w:t>כספית נ. עיריית ירושלים ואח'</w:t>
      </w:r>
      <w:r w:rsidRPr="00C83960">
        <w:rPr>
          <w:rFonts w:asciiTheme="majorBidi" w:hAnsiTheme="majorBidi" w:cstheme="majorBidi"/>
          <w:rtl/>
        </w:rPr>
        <w:t xml:space="preserve">. (עיקרי הפסיקה </w:t>
      </w:r>
      <w:hyperlink r:id="rId26" w:history="1">
        <w:r w:rsidRPr="00BA3CB5">
          <w:rPr>
            <w:rStyle w:val="Hyperlink"/>
            <w:rtl/>
          </w:rPr>
          <w:t>כאן</w:t>
        </w:r>
      </w:hyperlink>
      <w:r w:rsidRPr="00C83960">
        <w:rPr>
          <w:rFonts w:asciiTheme="majorBidi" w:hAnsiTheme="majorBidi" w:cstheme="majorBidi"/>
          <w:rtl/>
        </w:rPr>
        <w:t xml:space="preserve"> ) </w:t>
      </w:r>
    </w:p>
    <w:p w14:paraId="04404166" w14:textId="77777777" w:rsidR="00EF5243" w:rsidRPr="00BA3CB5" w:rsidRDefault="00EF5243" w:rsidP="00EF5243">
      <w:pPr>
        <w:tabs>
          <w:tab w:val="left" w:pos="340"/>
          <w:tab w:val="left" w:pos="2438"/>
        </w:tabs>
        <w:rPr>
          <w:rStyle w:val="Hyperlink"/>
          <w:rtl/>
        </w:rPr>
      </w:pPr>
      <w:r w:rsidRPr="00C83960">
        <w:rPr>
          <w:rFonts w:asciiTheme="majorBidi" w:hAnsiTheme="majorBidi" w:cstheme="majorBidi"/>
          <w:rtl/>
        </w:rPr>
        <w:t xml:space="preserve"> </w:t>
      </w:r>
      <w:hyperlink r:id="rId27" w:history="1">
        <w:r w:rsidRPr="00BA3CB5">
          <w:rPr>
            <w:rStyle w:val="Hyperlink"/>
          </w:rPr>
          <w:t>http://www.the7eye.org.il/wp-content/uploads/2017/08/43334-02-17.pdf</w:t>
        </w:r>
      </w:hyperlink>
      <w:r w:rsidRPr="00BA3CB5">
        <w:rPr>
          <w:rStyle w:val="Hyperlink"/>
          <w:rtl/>
        </w:rPr>
        <w:t xml:space="preserve">  </w:t>
      </w:r>
      <w:r w:rsidRPr="00BA3CB5">
        <w:rPr>
          <w:rStyle w:val="Hyperlink"/>
          <w:rtl/>
        </w:rPr>
        <w:br/>
      </w:r>
    </w:p>
    <w:p w14:paraId="0EAE7F0C" w14:textId="27CC89FD" w:rsidR="0097415B" w:rsidRPr="0097415B" w:rsidRDefault="0097415B" w:rsidP="00BA3CB5">
      <w:pPr>
        <w:tabs>
          <w:tab w:val="left" w:pos="340"/>
          <w:tab w:val="left" w:pos="2438"/>
        </w:tabs>
        <w:jc w:val="both"/>
        <w:rPr>
          <w:rFonts w:asciiTheme="majorBidi" w:hAnsiTheme="majorBidi" w:cstheme="majorBidi"/>
          <w:color w:val="FF0000"/>
          <w:rtl/>
        </w:rPr>
      </w:pPr>
      <w:r>
        <w:rPr>
          <w:rFonts w:asciiTheme="majorBidi" w:hAnsiTheme="majorBidi" w:cstheme="majorBidi" w:hint="cs"/>
          <w:color w:val="FF0000"/>
          <w:rtl/>
        </w:rPr>
        <w:t xml:space="preserve">אפללו, א' (2019). שקיפות ברשויות המקומיות? יותר כמו זכוכית מפויחת. </w:t>
      </w:r>
      <w:proofErr w:type="spellStart"/>
      <w:r w:rsidRPr="0097415B">
        <w:rPr>
          <w:rFonts w:asciiTheme="majorBidi" w:hAnsiTheme="majorBidi" w:cstheme="majorBidi" w:hint="cs"/>
          <w:b/>
          <w:bCs/>
          <w:color w:val="FF0000"/>
          <w:rtl/>
        </w:rPr>
        <w:t>כלכליסט</w:t>
      </w:r>
      <w:proofErr w:type="spellEnd"/>
      <w:r>
        <w:rPr>
          <w:rFonts w:asciiTheme="majorBidi" w:hAnsiTheme="majorBidi" w:cstheme="majorBidi" w:hint="cs"/>
          <w:color w:val="FF0000"/>
          <w:rtl/>
        </w:rPr>
        <w:t xml:space="preserve">, </w:t>
      </w:r>
      <w:hyperlink r:id="rId28" w:history="1">
        <w:r>
          <w:rPr>
            <w:rStyle w:val="Hyperlink"/>
          </w:rPr>
          <w:t>https://www.calcalist.co.il/local/articles/0,7340,L-3756062,00.html</w:t>
        </w:r>
      </w:hyperlink>
      <w:r>
        <w:rPr>
          <w:rFonts w:hint="cs"/>
          <w:rtl/>
        </w:rPr>
        <w:t xml:space="preserve"> </w:t>
      </w:r>
    </w:p>
    <w:p w14:paraId="249B5125" w14:textId="77777777" w:rsidR="004A271C" w:rsidRDefault="004A271C" w:rsidP="00BA3CB5">
      <w:pPr>
        <w:tabs>
          <w:tab w:val="left" w:pos="340"/>
          <w:tab w:val="left" w:pos="2438"/>
        </w:tabs>
        <w:jc w:val="both"/>
        <w:rPr>
          <w:rFonts w:asciiTheme="majorBidi" w:hAnsiTheme="majorBidi" w:cstheme="majorBidi"/>
          <w:rtl/>
        </w:rPr>
      </w:pPr>
    </w:p>
    <w:p w14:paraId="7584B4FB" w14:textId="0015ED40" w:rsidR="004A271C" w:rsidRPr="004A271C" w:rsidRDefault="004A271C" w:rsidP="00BA3CB5">
      <w:pPr>
        <w:tabs>
          <w:tab w:val="left" w:pos="340"/>
          <w:tab w:val="left" w:pos="2438"/>
        </w:tabs>
        <w:jc w:val="both"/>
        <w:rPr>
          <w:rFonts w:asciiTheme="majorBidi" w:hAnsiTheme="majorBidi" w:cstheme="majorBidi"/>
          <w:color w:val="FF0000"/>
          <w:rtl/>
        </w:rPr>
      </w:pPr>
      <w:r>
        <w:rPr>
          <w:rFonts w:asciiTheme="majorBidi" w:hAnsiTheme="majorBidi" w:cstheme="majorBidi" w:hint="cs"/>
          <w:color w:val="FF0000"/>
          <w:rtl/>
        </w:rPr>
        <w:t xml:space="preserve">אשכנזי, ב' (2019). חופש מידע? חלק ממשרדי הממשלה מאמינים ששקיפות היא מילה גסה. </w:t>
      </w:r>
      <w:r>
        <w:rPr>
          <w:rFonts w:asciiTheme="majorBidi" w:hAnsiTheme="majorBidi" w:cstheme="majorBidi" w:hint="cs"/>
          <w:b/>
          <w:bCs/>
          <w:color w:val="FF0000"/>
          <w:rtl/>
        </w:rPr>
        <w:t>דה מרקר</w:t>
      </w:r>
      <w:r>
        <w:rPr>
          <w:rFonts w:asciiTheme="majorBidi" w:hAnsiTheme="majorBidi" w:cstheme="majorBidi" w:hint="cs"/>
          <w:color w:val="FF0000"/>
          <w:rtl/>
        </w:rPr>
        <w:t xml:space="preserve">, </w:t>
      </w:r>
      <w:hyperlink r:id="rId29" w:history="1">
        <w:r w:rsidRPr="00131799">
          <w:rPr>
            <w:rStyle w:val="Hyperlink"/>
            <w:rFonts w:asciiTheme="majorBidi" w:hAnsiTheme="majorBidi" w:cstheme="majorBidi"/>
          </w:rPr>
          <w:t>https://www.themarker.com/law/.premium-1.6895542</w:t>
        </w:r>
      </w:hyperlink>
      <w:r>
        <w:rPr>
          <w:rFonts w:asciiTheme="majorBidi" w:hAnsiTheme="majorBidi" w:cstheme="majorBidi" w:hint="cs"/>
          <w:color w:val="FF0000"/>
          <w:rtl/>
        </w:rPr>
        <w:t xml:space="preserve"> </w:t>
      </w:r>
    </w:p>
    <w:p w14:paraId="708CA7C5" w14:textId="77777777" w:rsidR="001F5D82" w:rsidRPr="00C83960" w:rsidRDefault="001F5D82" w:rsidP="006F0BFD">
      <w:pPr>
        <w:tabs>
          <w:tab w:val="left" w:pos="340"/>
          <w:tab w:val="left" w:pos="2438"/>
        </w:tabs>
        <w:jc w:val="both"/>
        <w:rPr>
          <w:rFonts w:asciiTheme="majorBidi" w:hAnsiTheme="majorBidi" w:cstheme="majorBidi"/>
          <w:rtl/>
        </w:rPr>
      </w:pPr>
    </w:p>
    <w:p w14:paraId="08C264BC" w14:textId="4116CAC8" w:rsidR="00F218C7" w:rsidRPr="00F218C7" w:rsidRDefault="00F218C7" w:rsidP="00BA3CB5">
      <w:pPr>
        <w:tabs>
          <w:tab w:val="left" w:pos="340"/>
          <w:tab w:val="left" w:pos="2438"/>
        </w:tabs>
        <w:jc w:val="both"/>
        <w:rPr>
          <w:rFonts w:asciiTheme="majorBidi" w:hAnsiTheme="majorBidi" w:cstheme="majorBidi"/>
          <w:rtl/>
        </w:rPr>
      </w:pPr>
      <w:r>
        <w:rPr>
          <w:rFonts w:asciiTheme="majorBidi" w:hAnsiTheme="majorBidi" w:cstheme="majorBidi" w:hint="cs"/>
          <w:rtl/>
        </w:rPr>
        <w:t xml:space="preserve">מענית, ח' (2018). "אסור לאפשר לגוגל </w:t>
      </w:r>
      <w:proofErr w:type="spellStart"/>
      <w:r>
        <w:rPr>
          <w:rFonts w:asciiTheme="majorBidi" w:hAnsiTheme="majorBidi" w:cstheme="majorBidi" w:hint="cs"/>
          <w:rtl/>
        </w:rPr>
        <w:t>ולפייסבוק</w:t>
      </w:r>
      <w:proofErr w:type="spellEnd"/>
      <w:r>
        <w:rPr>
          <w:rFonts w:asciiTheme="majorBidi" w:hAnsiTheme="majorBidi" w:cstheme="majorBidi" w:hint="cs"/>
          <w:rtl/>
        </w:rPr>
        <w:t xml:space="preserve"> להמשיך להתנהל מאחורי מסך עשן". </w:t>
      </w:r>
      <w:r>
        <w:rPr>
          <w:rFonts w:asciiTheme="majorBidi" w:hAnsiTheme="majorBidi" w:cstheme="majorBidi" w:hint="cs"/>
          <w:b/>
          <w:bCs/>
          <w:rtl/>
        </w:rPr>
        <w:t xml:space="preserve">גלובס, </w:t>
      </w:r>
      <w:hyperlink r:id="rId30" w:history="1">
        <w:r w:rsidRPr="00F218C7">
          <w:rPr>
            <w:rStyle w:val="Hyperlink"/>
            <w:rFonts w:asciiTheme="majorBidi" w:hAnsiTheme="majorBidi" w:cstheme="majorBidi"/>
          </w:rPr>
          <w:t>https://www.globes.co.il/news/article.aspx?did=1001237936</w:t>
        </w:r>
      </w:hyperlink>
      <w:r>
        <w:rPr>
          <w:rFonts w:asciiTheme="majorBidi" w:hAnsiTheme="majorBidi" w:cstheme="majorBidi" w:hint="cs"/>
          <w:b/>
          <w:bCs/>
          <w:rtl/>
        </w:rPr>
        <w:t xml:space="preserve"> </w:t>
      </w:r>
      <w:r>
        <w:rPr>
          <w:rFonts w:asciiTheme="majorBidi" w:hAnsiTheme="majorBidi" w:cstheme="majorBidi" w:hint="cs"/>
          <w:rtl/>
        </w:rPr>
        <w:t>(20 שנה לחוק חופש המידע).</w:t>
      </w:r>
    </w:p>
    <w:p w14:paraId="16573B49" w14:textId="77777777" w:rsidR="00605F6A" w:rsidRPr="00C83960" w:rsidRDefault="00605F6A" w:rsidP="008C495B">
      <w:pPr>
        <w:tabs>
          <w:tab w:val="left" w:pos="340"/>
          <w:tab w:val="left" w:pos="2438"/>
        </w:tabs>
        <w:jc w:val="both"/>
        <w:rPr>
          <w:rFonts w:asciiTheme="majorBidi" w:hAnsiTheme="majorBidi" w:cstheme="majorBidi"/>
          <w:u w:val="single"/>
          <w:rtl/>
        </w:rPr>
      </w:pPr>
    </w:p>
    <w:p w14:paraId="2B8A2B80" w14:textId="0D714CE1" w:rsidR="00A7400E" w:rsidRPr="00BA3CB5" w:rsidRDefault="00EB7E8A" w:rsidP="00BA3CB5">
      <w:pPr>
        <w:tabs>
          <w:tab w:val="left" w:pos="340"/>
          <w:tab w:val="left" w:pos="2438"/>
        </w:tabs>
        <w:jc w:val="both"/>
        <w:rPr>
          <w:rFonts w:asciiTheme="majorBidi" w:hAnsiTheme="majorBidi" w:cstheme="majorBidi"/>
          <w:b/>
          <w:bCs/>
          <w:rtl/>
        </w:rPr>
      </w:pPr>
      <w:r w:rsidRPr="00BA3CB5">
        <w:rPr>
          <w:rFonts w:asciiTheme="majorBidi" w:hAnsiTheme="majorBidi" w:cstheme="majorBidi"/>
          <w:b/>
          <w:bCs/>
          <w:rtl/>
        </w:rPr>
        <w:t xml:space="preserve">הרצאה </w:t>
      </w:r>
      <w:r w:rsidR="009E1ADA">
        <w:rPr>
          <w:rFonts w:asciiTheme="majorBidi" w:hAnsiTheme="majorBidi" w:cstheme="majorBidi" w:hint="cs"/>
          <w:b/>
          <w:bCs/>
          <w:rtl/>
        </w:rPr>
        <w:t>6</w:t>
      </w:r>
      <w:r w:rsidRPr="00BA3CB5">
        <w:rPr>
          <w:rFonts w:asciiTheme="majorBidi" w:hAnsiTheme="majorBidi" w:cstheme="majorBidi"/>
          <w:b/>
          <w:bCs/>
          <w:rtl/>
        </w:rPr>
        <w:t xml:space="preserve">: </w:t>
      </w:r>
      <w:r w:rsidR="00A7400E" w:rsidRPr="00BA3CB5">
        <w:rPr>
          <w:rFonts w:asciiTheme="majorBidi" w:hAnsiTheme="majorBidi" w:cstheme="majorBidi"/>
          <w:b/>
          <w:bCs/>
          <w:rtl/>
        </w:rPr>
        <w:t>חופש הביטוי והעיתונות</w:t>
      </w:r>
      <w:r w:rsidR="00D859B1" w:rsidRPr="00BA3CB5">
        <w:rPr>
          <w:rFonts w:asciiTheme="majorBidi" w:hAnsiTheme="majorBidi" w:cstheme="majorBidi"/>
          <w:b/>
          <w:bCs/>
          <w:rtl/>
        </w:rPr>
        <w:t xml:space="preserve">, בטחון המדינה והצנזורה הצבאית  </w:t>
      </w:r>
    </w:p>
    <w:p w14:paraId="7875FC55" w14:textId="77777777" w:rsidR="00EB7E8A" w:rsidRPr="00C83960" w:rsidRDefault="00EB7E8A" w:rsidP="00EB7E8A">
      <w:pPr>
        <w:tabs>
          <w:tab w:val="left" w:pos="340"/>
          <w:tab w:val="left" w:pos="2438"/>
        </w:tabs>
        <w:rPr>
          <w:rFonts w:asciiTheme="majorBidi" w:hAnsiTheme="majorBidi" w:cstheme="majorBidi"/>
          <w:b/>
          <w:bCs/>
          <w:rtl/>
        </w:rPr>
      </w:pPr>
      <w:r w:rsidRPr="00C83960">
        <w:rPr>
          <w:rFonts w:asciiTheme="majorBidi" w:hAnsiTheme="majorBidi" w:cstheme="majorBidi"/>
          <w:b/>
          <w:bCs/>
          <w:u w:val="single"/>
          <w:rtl/>
        </w:rPr>
        <w:t>חובה</w:t>
      </w:r>
      <w:r w:rsidRPr="00C83960">
        <w:rPr>
          <w:rFonts w:asciiTheme="majorBidi" w:hAnsiTheme="majorBidi" w:cstheme="majorBidi"/>
          <w:b/>
          <w:bCs/>
          <w:rtl/>
        </w:rPr>
        <w:t>:</w:t>
      </w:r>
    </w:p>
    <w:p w14:paraId="7885839D" w14:textId="77777777" w:rsidR="00A7400E" w:rsidRPr="00C83960" w:rsidRDefault="00A7400E" w:rsidP="00EB7E8A">
      <w:pPr>
        <w:tabs>
          <w:tab w:val="left" w:pos="340"/>
          <w:tab w:val="left" w:pos="2438"/>
        </w:tabs>
        <w:jc w:val="both"/>
        <w:rPr>
          <w:rFonts w:asciiTheme="majorBidi" w:hAnsiTheme="majorBidi" w:cstheme="majorBidi"/>
          <w:rtl/>
        </w:rPr>
      </w:pPr>
      <w:r w:rsidRPr="00C83960">
        <w:rPr>
          <w:rFonts w:asciiTheme="majorBidi" w:hAnsiTheme="majorBidi" w:cstheme="majorBidi"/>
          <w:rtl/>
        </w:rPr>
        <w:t xml:space="preserve">פקודת העיתונות, 1933. </w:t>
      </w:r>
      <w:hyperlink r:id="rId31" w:history="1">
        <w:r w:rsidRPr="00BA3CB5">
          <w:rPr>
            <w:rStyle w:val="Hyperlink"/>
            <w:rtl/>
          </w:rPr>
          <w:t xml:space="preserve">סע' 19 </w:t>
        </w:r>
        <w:r w:rsidR="00FA39F2" w:rsidRPr="00BA3CB5">
          <w:rPr>
            <w:rStyle w:val="Hyperlink"/>
            <w:rtl/>
          </w:rPr>
          <w:t>רקע לחקיקה</w:t>
        </w:r>
      </w:hyperlink>
      <w:r w:rsidR="00FA39F2" w:rsidRPr="00C83960">
        <w:rPr>
          <w:rFonts w:asciiTheme="majorBidi" w:hAnsiTheme="majorBidi" w:cstheme="majorBidi"/>
          <w:rtl/>
        </w:rPr>
        <w:t xml:space="preserve">; </w:t>
      </w:r>
      <w:hyperlink r:id="rId32" w:history="1">
        <w:r w:rsidR="00FA39F2" w:rsidRPr="00BA3CB5">
          <w:rPr>
            <w:rStyle w:val="Hyperlink"/>
            <w:rtl/>
          </w:rPr>
          <w:t>נוסח</w:t>
        </w:r>
      </w:hyperlink>
      <w:r w:rsidR="00FA39F2" w:rsidRPr="00C83960">
        <w:rPr>
          <w:rFonts w:asciiTheme="majorBidi" w:hAnsiTheme="majorBidi" w:cstheme="majorBidi"/>
          <w:rtl/>
        </w:rPr>
        <w:t xml:space="preserve"> </w:t>
      </w:r>
    </w:p>
    <w:p w14:paraId="3517255B" w14:textId="77777777" w:rsidR="00A7400E" w:rsidRPr="00C83960" w:rsidRDefault="007322CC" w:rsidP="00EB7E8A">
      <w:pPr>
        <w:tabs>
          <w:tab w:val="left" w:pos="340"/>
          <w:tab w:val="left" w:pos="2438"/>
        </w:tabs>
        <w:jc w:val="both"/>
        <w:rPr>
          <w:rFonts w:asciiTheme="majorBidi" w:hAnsiTheme="majorBidi" w:cstheme="majorBidi"/>
        </w:rPr>
      </w:pPr>
      <w:r w:rsidRPr="00C83960">
        <w:rPr>
          <w:rFonts w:asciiTheme="majorBidi" w:hAnsiTheme="majorBidi" w:cstheme="majorBidi"/>
          <w:rtl/>
        </w:rPr>
        <w:t xml:space="preserve">תקנות ההגנה (שעת חירום), 1945 </w:t>
      </w:r>
      <w:r w:rsidR="00A7400E" w:rsidRPr="00C83960">
        <w:rPr>
          <w:rFonts w:asciiTheme="majorBidi" w:hAnsiTheme="majorBidi" w:cstheme="majorBidi"/>
          <w:rtl/>
        </w:rPr>
        <w:t xml:space="preserve"> </w:t>
      </w:r>
      <w:r w:rsidRPr="00C83960">
        <w:rPr>
          <w:rFonts w:asciiTheme="majorBidi" w:hAnsiTheme="majorBidi" w:cstheme="majorBidi"/>
          <w:rtl/>
        </w:rPr>
        <w:t xml:space="preserve">= </w:t>
      </w:r>
      <w:proofErr w:type="spellStart"/>
      <w:r w:rsidRPr="00C83960">
        <w:rPr>
          <w:rFonts w:asciiTheme="majorBidi" w:hAnsiTheme="majorBidi" w:cstheme="majorBidi"/>
          <w:rtl/>
        </w:rPr>
        <w:t>תקש"ח</w:t>
      </w:r>
      <w:proofErr w:type="spellEnd"/>
      <w:r w:rsidRPr="00C83960">
        <w:rPr>
          <w:rFonts w:asciiTheme="majorBidi" w:hAnsiTheme="majorBidi" w:cstheme="majorBidi"/>
          <w:rtl/>
        </w:rPr>
        <w:t xml:space="preserve"> </w:t>
      </w:r>
      <w:r w:rsidR="005A57D4" w:rsidRPr="00C83960">
        <w:rPr>
          <w:rFonts w:asciiTheme="majorBidi" w:hAnsiTheme="majorBidi" w:cstheme="majorBidi"/>
          <w:rtl/>
        </w:rPr>
        <w:t xml:space="preserve">; </w:t>
      </w:r>
    </w:p>
    <w:p w14:paraId="5400EFB2" w14:textId="77777777" w:rsidR="00711FDB" w:rsidRPr="00BA3CB5" w:rsidRDefault="00183AE7" w:rsidP="00EB7E8A">
      <w:pPr>
        <w:tabs>
          <w:tab w:val="left" w:pos="340"/>
          <w:tab w:val="left" w:pos="2438"/>
        </w:tabs>
        <w:jc w:val="both"/>
        <w:rPr>
          <w:rStyle w:val="Hyperlink"/>
          <w:rtl/>
        </w:rPr>
      </w:pPr>
      <w:hyperlink r:id="rId33" w:history="1">
        <w:r w:rsidR="00711FDB" w:rsidRPr="00BA3CB5">
          <w:rPr>
            <w:rStyle w:val="Hyperlink"/>
            <w:rtl/>
          </w:rPr>
          <w:t xml:space="preserve">חוק העונשין, </w:t>
        </w:r>
        <w:proofErr w:type="spellStart"/>
        <w:r w:rsidR="00711FDB" w:rsidRPr="00BA3CB5">
          <w:rPr>
            <w:rStyle w:val="Hyperlink"/>
            <w:rtl/>
          </w:rPr>
          <w:t>התשל"ז</w:t>
        </w:r>
        <w:proofErr w:type="spellEnd"/>
        <w:r w:rsidR="00711FDB" w:rsidRPr="00BA3CB5">
          <w:rPr>
            <w:rStyle w:val="Hyperlink"/>
            <w:rtl/>
          </w:rPr>
          <w:t xml:space="preserve"> – 1977, סע' 103, 113</w:t>
        </w:r>
      </w:hyperlink>
    </w:p>
    <w:p w14:paraId="42F85F1F" w14:textId="77777777" w:rsidR="005A57D4" w:rsidRPr="00BA3CB5" w:rsidRDefault="00183AE7" w:rsidP="00EB7E8A">
      <w:pPr>
        <w:tabs>
          <w:tab w:val="left" w:pos="340"/>
          <w:tab w:val="left" w:pos="2438"/>
        </w:tabs>
        <w:jc w:val="both"/>
        <w:rPr>
          <w:rStyle w:val="Hyperlink"/>
        </w:rPr>
      </w:pPr>
      <w:hyperlink r:id="rId34" w:history="1">
        <w:r w:rsidR="005A57D4" w:rsidRPr="00BA3CB5">
          <w:rPr>
            <w:rStyle w:val="Hyperlink"/>
            <w:rtl/>
          </w:rPr>
          <w:t>חוק יסוד: כבוד האדם וחירותו</w:t>
        </w:r>
      </w:hyperlink>
    </w:p>
    <w:p w14:paraId="4D6611D6" w14:textId="77777777" w:rsidR="00D9652A" w:rsidRPr="00C83960" w:rsidRDefault="00D9652A" w:rsidP="00EB7E8A">
      <w:pPr>
        <w:tabs>
          <w:tab w:val="left" w:pos="340"/>
          <w:tab w:val="left" w:pos="2438"/>
        </w:tabs>
        <w:jc w:val="both"/>
        <w:rPr>
          <w:rFonts w:asciiTheme="majorBidi" w:hAnsiTheme="majorBidi" w:cstheme="majorBidi"/>
          <w:rtl/>
        </w:rPr>
      </w:pPr>
      <w:r w:rsidRPr="00BA3CB5">
        <w:rPr>
          <w:rStyle w:val="Hyperlink"/>
          <w:rFonts w:asciiTheme="majorBidi" w:hAnsiTheme="majorBidi" w:cstheme="majorBidi"/>
          <w:b/>
          <w:bCs/>
          <w:color w:val="C00000"/>
          <w:u w:val="none"/>
          <w:rtl/>
        </w:rPr>
        <w:t>@</w:t>
      </w:r>
      <w:r w:rsidRPr="00C83960">
        <w:rPr>
          <w:rStyle w:val="Hyperlink"/>
          <w:rFonts w:asciiTheme="majorBidi" w:hAnsiTheme="majorBidi" w:cstheme="majorBidi"/>
          <w:color w:val="auto"/>
          <w:u w:val="none"/>
          <w:rtl/>
        </w:rPr>
        <w:t xml:space="preserve"> - </w:t>
      </w:r>
      <w:hyperlink r:id="rId35" w:history="1">
        <w:r w:rsidRPr="00BA3CB5">
          <w:rPr>
            <w:rStyle w:val="Hyperlink"/>
            <w:rtl/>
          </w:rPr>
          <w:t>מחקר בדקה – הצנזורה הצבאית בעידן הדיגיטלי</w:t>
        </w:r>
      </w:hyperlink>
      <w:r w:rsidRPr="00C83960">
        <w:rPr>
          <w:rStyle w:val="Hyperlink"/>
          <w:rFonts w:asciiTheme="majorBidi" w:hAnsiTheme="majorBidi" w:cstheme="majorBidi"/>
          <w:color w:val="auto"/>
          <w:rtl/>
        </w:rPr>
        <w:t xml:space="preserve"> </w:t>
      </w:r>
    </w:p>
    <w:p w14:paraId="5FC715F5" w14:textId="77777777" w:rsidR="007322CC" w:rsidRPr="00C83960" w:rsidRDefault="007322CC" w:rsidP="00EB7E8A">
      <w:pPr>
        <w:tabs>
          <w:tab w:val="left" w:pos="340"/>
          <w:tab w:val="left" w:pos="2438"/>
        </w:tabs>
        <w:jc w:val="both"/>
        <w:rPr>
          <w:rFonts w:asciiTheme="majorBidi" w:hAnsiTheme="majorBidi" w:cstheme="majorBidi"/>
          <w:rtl/>
        </w:rPr>
      </w:pPr>
    </w:p>
    <w:p w14:paraId="32D760B1" w14:textId="337B6F88" w:rsidR="00FA39F2" w:rsidRPr="00B62A1B" w:rsidRDefault="007F1F04" w:rsidP="005A57D4">
      <w:pPr>
        <w:tabs>
          <w:tab w:val="left" w:pos="340"/>
          <w:tab w:val="left" w:pos="2438"/>
        </w:tabs>
        <w:jc w:val="both"/>
        <w:rPr>
          <w:rFonts w:asciiTheme="majorBidi" w:hAnsiTheme="majorBidi" w:cstheme="majorBidi"/>
          <w:rtl/>
          <w:lang w:val="en-GB"/>
        </w:rPr>
      </w:pPr>
      <w:r w:rsidRPr="00B62A1B">
        <w:rPr>
          <w:rFonts w:asciiTheme="majorBidi" w:hAnsiTheme="majorBidi" w:cstheme="majorBidi" w:hint="cs"/>
          <w:color w:val="FF0000"/>
          <w:rtl/>
        </w:rPr>
        <w:t xml:space="preserve">אילן, ש' (2017). </w:t>
      </w:r>
      <w:r w:rsidR="00B62A1B" w:rsidRPr="00B62A1B">
        <w:rPr>
          <w:rFonts w:asciiTheme="majorBidi" w:hAnsiTheme="majorBidi" w:cstheme="majorBidi" w:hint="cs"/>
          <w:color w:val="FF0000"/>
          <w:rtl/>
          <w:lang w:val="en-GB"/>
        </w:rPr>
        <w:t xml:space="preserve">אחרי 84 שנה: בוטלה פקודת העיתונות שאפשרה לשר הפנים לסגור עיתונים. </w:t>
      </w:r>
      <w:proofErr w:type="spellStart"/>
      <w:r w:rsidR="00B62A1B">
        <w:rPr>
          <w:rFonts w:asciiTheme="majorBidi" w:hAnsiTheme="majorBidi" w:cstheme="majorBidi" w:hint="cs"/>
          <w:b/>
          <w:bCs/>
          <w:rtl/>
          <w:lang w:val="en-GB"/>
        </w:rPr>
        <w:t>כלכליסט</w:t>
      </w:r>
      <w:proofErr w:type="spellEnd"/>
      <w:r w:rsidR="00B62A1B">
        <w:rPr>
          <w:rFonts w:asciiTheme="majorBidi" w:hAnsiTheme="majorBidi" w:cstheme="majorBidi" w:hint="cs"/>
          <w:rtl/>
          <w:lang w:val="en-GB"/>
        </w:rPr>
        <w:t xml:space="preserve">, </w:t>
      </w:r>
      <w:hyperlink r:id="rId36" w:history="1">
        <w:r w:rsidR="00B62A1B">
          <w:rPr>
            <w:rStyle w:val="Hyperlink"/>
          </w:rPr>
          <w:t>https://www.calcalist.co.il/local/articles/0,7340,L-3714202,00.html</w:t>
        </w:r>
      </w:hyperlink>
    </w:p>
    <w:p w14:paraId="4D618AF4" w14:textId="77777777" w:rsidR="007F1F04" w:rsidRPr="00C83960" w:rsidRDefault="007F1F04" w:rsidP="005A57D4">
      <w:pPr>
        <w:tabs>
          <w:tab w:val="left" w:pos="340"/>
          <w:tab w:val="left" w:pos="2438"/>
        </w:tabs>
        <w:jc w:val="both"/>
        <w:rPr>
          <w:rFonts w:asciiTheme="majorBidi" w:hAnsiTheme="majorBidi" w:cstheme="majorBidi"/>
          <w:rtl/>
        </w:rPr>
      </w:pPr>
    </w:p>
    <w:p w14:paraId="0BA52791" w14:textId="2B9C42E1" w:rsidR="005A57D4" w:rsidRDefault="005A57D4" w:rsidP="007C09E8">
      <w:pPr>
        <w:tabs>
          <w:tab w:val="left" w:pos="340"/>
          <w:tab w:val="left" w:pos="2438"/>
        </w:tabs>
        <w:jc w:val="both"/>
        <w:rPr>
          <w:rFonts w:asciiTheme="majorBidi" w:hAnsiTheme="majorBidi" w:cstheme="majorBidi"/>
          <w:rtl/>
        </w:rPr>
      </w:pPr>
      <w:r w:rsidRPr="00C83960">
        <w:rPr>
          <w:rFonts w:asciiTheme="majorBidi" w:hAnsiTheme="majorBidi" w:cstheme="majorBidi"/>
          <w:rtl/>
        </w:rPr>
        <w:t xml:space="preserve">בג"צ 73/53 </w:t>
      </w:r>
      <w:r w:rsidR="00D859B1" w:rsidRPr="00BA3CB5">
        <w:rPr>
          <w:rFonts w:asciiTheme="majorBidi" w:hAnsiTheme="majorBidi" w:cstheme="majorBidi"/>
          <w:b/>
          <w:bCs/>
          <w:rtl/>
        </w:rPr>
        <w:t>חברת</w:t>
      </w:r>
      <w:r w:rsidR="00EB7E8A" w:rsidRPr="00BA3CB5">
        <w:rPr>
          <w:rFonts w:asciiTheme="majorBidi" w:hAnsiTheme="majorBidi" w:cstheme="majorBidi"/>
          <w:b/>
          <w:bCs/>
          <w:rtl/>
        </w:rPr>
        <w:t xml:space="preserve"> </w:t>
      </w:r>
      <w:r w:rsidR="00D859B1" w:rsidRPr="00BA3CB5">
        <w:rPr>
          <w:rFonts w:asciiTheme="majorBidi" w:hAnsiTheme="majorBidi" w:cstheme="majorBidi"/>
          <w:b/>
          <w:bCs/>
          <w:rtl/>
        </w:rPr>
        <w:t xml:space="preserve"> </w:t>
      </w:r>
      <w:r w:rsidRPr="00BA3CB5">
        <w:rPr>
          <w:rFonts w:asciiTheme="majorBidi" w:hAnsiTheme="majorBidi" w:cstheme="majorBidi"/>
          <w:b/>
          <w:bCs/>
          <w:rtl/>
        </w:rPr>
        <w:t>"קול העם" ואח' נ. שר הפנים</w:t>
      </w:r>
      <w:r w:rsidRPr="00C83960">
        <w:rPr>
          <w:rFonts w:asciiTheme="majorBidi" w:hAnsiTheme="majorBidi" w:cstheme="majorBidi"/>
          <w:rtl/>
        </w:rPr>
        <w:t>, פ"ד ז' 871</w:t>
      </w:r>
      <w:r w:rsidR="00D859B1" w:rsidRPr="00C83960">
        <w:rPr>
          <w:rFonts w:asciiTheme="majorBidi" w:hAnsiTheme="majorBidi" w:cstheme="majorBidi"/>
          <w:rtl/>
        </w:rPr>
        <w:t xml:space="preserve"> </w:t>
      </w:r>
      <w:hyperlink r:id="rId37" w:history="1">
        <w:r w:rsidR="007C09E8" w:rsidRPr="00BA3CB5">
          <w:rPr>
            <w:rStyle w:val="Hyperlink"/>
            <w:rtl/>
          </w:rPr>
          <w:t>עיקרי הפסיקה</w:t>
        </w:r>
        <w:r w:rsidR="00D859B1" w:rsidRPr="00BA3CB5">
          <w:rPr>
            <w:rStyle w:val="Hyperlink"/>
            <w:rtl/>
          </w:rPr>
          <w:t xml:space="preserve"> וקישור להורדת פסק הדין המלא</w:t>
        </w:r>
      </w:hyperlink>
      <w:r w:rsidR="00D859B1" w:rsidRPr="00C83960">
        <w:rPr>
          <w:rFonts w:asciiTheme="majorBidi" w:hAnsiTheme="majorBidi" w:cstheme="majorBidi"/>
          <w:rtl/>
        </w:rPr>
        <w:t xml:space="preserve"> </w:t>
      </w:r>
    </w:p>
    <w:p w14:paraId="24BE82E3" w14:textId="77777777" w:rsidR="00B62A1B" w:rsidRPr="00C83960" w:rsidRDefault="00B62A1B" w:rsidP="007C09E8">
      <w:pPr>
        <w:tabs>
          <w:tab w:val="left" w:pos="340"/>
          <w:tab w:val="left" w:pos="2438"/>
        </w:tabs>
        <w:jc w:val="both"/>
        <w:rPr>
          <w:rFonts w:asciiTheme="majorBidi" w:hAnsiTheme="majorBidi" w:cstheme="majorBidi"/>
          <w:rtl/>
        </w:rPr>
      </w:pPr>
    </w:p>
    <w:p w14:paraId="3F92D101" w14:textId="77777777" w:rsidR="008479ED" w:rsidRPr="00C83960" w:rsidRDefault="008479ED" w:rsidP="007C09E8">
      <w:pPr>
        <w:tabs>
          <w:tab w:val="left" w:pos="340"/>
          <w:tab w:val="left" w:pos="2438"/>
        </w:tabs>
        <w:jc w:val="both"/>
        <w:rPr>
          <w:rFonts w:asciiTheme="majorBidi" w:hAnsiTheme="majorBidi" w:cstheme="majorBidi"/>
          <w:rtl/>
        </w:rPr>
      </w:pPr>
      <w:r w:rsidRPr="00C83960">
        <w:rPr>
          <w:rFonts w:asciiTheme="majorBidi" w:hAnsiTheme="majorBidi" w:cstheme="majorBidi"/>
          <w:rtl/>
        </w:rPr>
        <w:lastRenderedPageBreak/>
        <w:t>בג"צ 234/84</w:t>
      </w:r>
      <w:r w:rsidR="009E0C5E" w:rsidRPr="00C83960">
        <w:rPr>
          <w:rFonts w:asciiTheme="majorBidi" w:hAnsiTheme="majorBidi" w:cstheme="majorBidi"/>
          <w:rtl/>
        </w:rPr>
        <w:t xml:space="preserve"> </w:t>
      </w:r>
      <w:r w:rsidRPr="00C83960">
        <w:rPr>
          <w:rFonts w:asciiTheme="majorBidi" w:hAnsiTheme="majorBidi" w:cstheme="majorBidi"/>
          <w:rtl/>
        </w:rPr>
        <w:t xml:space="preserve"> </w:t>
      </w:r>
      <w:r w:rsidRPr="00BA3CB5">
        <w:rPr>
          <w:rFonts w:asciiTheme="majorBidi" w:hAnsiTheme="majorBidi" w:cstheme="majorBidi"/>
          <w:b/>
          <w:bCs/>
          <w:rtl/>
        </w:rPr>
        <w:t>"חדשות" ואח' נ. שר הביטחון ואח'</w:t>
      </w:r>
      <w:r w:rsidR="00D859B1" w:rsidRPr="00C83960">
        <w:rPr>
          <w:rFonts w:asciiTheme="majorBidi" w:hAnsiTheme="majorBidi" w:cstheme="majorBidi"/>
          <w:rtl/>
        </w:rPr>
        <w:t xml:space="preserve">, פ"ד ל"ח (2) 477 </w:t>
      </w:r>
      <w:hyperlink r:id="rId38" w:history="1">
        <w:r w:rsidR="007C09E8" w:rsidRPr="00CF2463">
          <w:rPr>
            <w:rStyle w:val="Hyperlink"/>
            <w:rtl/>
          </w:rPr>
          <w:t>עיקרי הפסיקה</w:t>
        </w:r>
        <w:r w:rsidR="00D859B1" w:rsidRPr="00CF2463">
          <w:rPr>
            <w:rStyle w:val="Hyperlink"/>
            <w:rtl/>
          </w:rPr>
          <w:t xml:space="preserve"> וקישור להורדת פסק הדין המלא</w:t>
        </w:r>
      </w:hyperlink>
      <w:r w:rsidR="00D859B1" w:rsidRPr="00C83960">
        <w:rPr>
          <w:rFonts w:asciiTheme="majorBidi" w:hAnsiTheme="majorBidi" w:cstheme="majorBidi"/>
          <w:rtl/>
        </w:rPr>
        <w:t xml:space="preserve"> </w:t>
      </w:r>
    </w:p>
    <w:p w14:paraId="17783710" w14:textId="77777777" w:rsidR="005A57D4" w:rsidRPr="00C83960" w:rsidRDefault="005A57D4" w:rsidP="007C09E8">
      <w:pPr>
        <w:tabs>
          <w:tab w:val="left" w:pos="340"/>
          <w:tab w:val="left" w:pos="2438"/>
        </w:tabs>
        <w:jc w:val="both"/>
        <w:rPr>
          <w:rFonts w:asciiTheme="majorBidi" w:hAnsiTheme="majorBidi" w:cstheme="majorBidi"/>
          <w:rtl/>
        </w:rPr>
      </w:pPr>
      <w:r w:rsidRPr="00C83960">
        <w:rPr>
          <w:rFonts w:asciiTheme="majorBidi" w:hAnsiTheme="majorBidi" w:cstheme="majorBidi"/>
          <w:rtl/>
        </w:rPr>
        <w:t xml:space="preserve">בג"צ 680/88 </w:t>
      </w:r>
      <w:r w:rsidRPr="00BA3CB5">
        <w:rPr>
          <w:rFonts w:asciiTheme="majorBidi" w:hAnsiTheme="majorBidi" w:cstheme="majorBidi"/>
          <w:b/>
          <w:bCs/>
          <w:rtl/>
        </w:rPr>
        <w:t>שניצר</w:t>
      </w:r>
      <w:r w:rsidR="00D859B1" w:rsidRPr="00BA3CB5">
        <w:rPr>
          <w:rFonts w:asciiTheme="majorBidi" w:hAnsiTheme="majorBidi" w:cstheme="majorBidi"/>
          <w:b/>
          <w:bCs/>
          <w:rtl/>
        </w:rPr>
        <w:t xml:space="preserve"> ואח'</w:t>
      </w:r>
      <w:r w:rsidRPr="00BA3CB5">
        <w:rPr>
          <w:rFonts w:asciiTheme="majorBidi" w:hAnsiTheme="majorBidi" w:cstheme="majorBidi"/>
          <w:b/>
          <w:bCs/>
          <w:rtl/>
        </w:rPr>
        <w:t xml:space="preserve"> נ. הצנזור הצבאי הראשי</w:t>
      </w:r>
      <w:r w:rsidR="00D859B1" w:rsidRPr="00BA3CB5">
        <w:rPr>
          <w:rFonts w:asciiTheme="majorBidi" w:hAnsiTheme="majorBidi" w:cstheme="majorBidi"/>
          <w:b/>
          <w:bCs/>
          <w:rtl/>
        </w:rPr>
        <w:t xml:space="preserve"> ואח'</w:t>
      </w:r>
      <w:r w:rsidRPr="00C83960">
        <w:rPr>
          <w:rFonts w:asciiTheme="majorBidi" w:hAnsiTheme="majorBidi" w:cstheme="majorBidi"/>
          <w:rtl/>
        </w:rPr>
        <w:t xml:space="preserve">, פ"ד מ"ב (4) 617 </w:t>
      </w:r>
      <w:hyperlink r:id="rId39" w:history="1">
        <w:r w:rsidR="007C09E8" w:rsidRPr="00CF2463">
          <w:rPr>
            <w:rStyle w:val="Hyperlink"/>
            <w:rtl/>
          </w:rPr>
          <w:t>עיקרי הפסיקה</w:t>
        </w:r>
        <w:r w:rsidR="00D859B1" w:rsidRPr="00CF2463">
          <w:rPr>
            <w:rStyle w:val="Hyperlink"/>
            <w:rtl/>
          </w:rPr>
          <w:t xml:space="preserve"> וקישור להורדת פסק הדין המלא</w:t>
        </w:r>
      </w:hyperlink>
      <w:r w:rsidR="00D859B1" w:rsidRPr="00C83960">
        <w:rPr>
          <w:rFonts w:asciiTheme="majorBidi" w:hAnsiTheme="majorBidi" w:cstheme="majorBidi"/>
          <w:rtl/>
        </w:rPr>
        <w:t xml:space="preserve"> </w:t>
      </w:r>
    </w:p>
    <w:p w14:paraId="79E50D18" w14:textId="77777777" w:rsidR="00371256" w:rsidRPr="00C83960" w:rsidRDefault="00371256" w:rsidP="00F600A8">
      <w:pPr>
        <w:tabs>
          <w:tab w:val="left" w:pos="340"/>
          <w:tab w:val="left" w:pos="2438"/>
        </w:tabs>
        <w:jc w:val="both"/>
        <w:rPr>
          <w:rFonts w:asciiTheme="majorBidi" w:hAnsiTheme="majorBidi" w:cstheme="majorBidi"/>
          <w:strike/>
          <w:rtl/>
        </w:rPr>
      </w:pPr>
    </w:p>
    <w:p w14:paraId="633438F8" w14:textId="062E34A3" w:rsidR="00F600A8" w:rsidRPr="00C83960" w:rsidRDefault="00F600A8" w:rsidP="00CF2463">
      <w:pPr>
        <w:tabs>
          <w:tab w:val="left" w:pos="340"/>
          <w:tab w:val="left" w:pos="2438"/>
        </w:tabs>
        <w:jc w:val="both"/>
        <w:rPr>
          <w:rFonts w:asciiTheme="majorBidi" w:hAnsiTheme="majorBidi" w:cstheme="majorBidi"/>
          <w:rtl/>
        </w:rPr>
      </w:pPr>
      <w:r w:rsidRPr="00C83960">
        <w:rPr>
          <w:rFonts w:asciiTheme="majorBidi" w:hAnsiTheme="majorBidi" w:cstheme="majorBidi"/>
          <w:rtl/>
        </w:rPr>
        <w:t>דיל, ס</w:t>
      </w:r>
      <w:r w:rsidR="00CF2463">
        <w:rPr>
          <w:rFonts w:asciiTheme="majorBidi" w:hAnsiTheme="majorBidi" w:cstheme="majorBidi" w:hint="cs"/>
          <w:rtl/>
        </w:rPr>
        <w:t>'</w:t>
      </w:r>
      <w:r w:rsidRPr="00C83960">
        <w:rPr>
          <w:rFonts w:asciiTheme="majorBidi" w:hAnsiTheme="majorBidi" w:cstheme="majorBidi"/>
          <w:rtl/>
        </w:rPr>
        <w:t xml:space="preserve"> ונתנזון, א</w:t>
      </w:r>
      <w:r w:rsidR="00CF2463">
        <w:rPr>
          <w:rFonts w:asciiTheme="majorBidi" w:hAnsiTheme="majorBidi" w:cstheme="majorBidi" w:hint="cs"/>
          <w:rtl/>
        </w:rPr>
        <w:t>'</w:t>
      </w:r>
      <w:r w:rsidRPr="00C83960">
        <w:rPr>
          <w:rFonts w:asciiTheme="majorBidi" w:hAnsiTheme="majorBidi" w:cstheme="majorBidi"/>
          <w:rtl/>
        </w:rPr>
        <w:t xml:space="preserve"> (2005). </w:t>
      </w:r>
      <w:r w:rsidRPr="00CF2463">
        <w:rPr>
          <w:rFonts w:asciiTheme="majorBidi" w:hAnsiTheme="majorBidi" w:cstheme="majorBidi"/>
          <w:b/>
          <w:bCs/>
          <w:rtl/>
        </w:rPr>
        <w:t>חופש הביטוי בתקשורת, חוק איסור לשון הרע – פסיקה ופרשנות</w:t>
      </w:r>
      <w:r w:rsidRPr="00C83960">
        <w:rPr>
          <w:rFonts w:asciiTheme="majorBidi" w:hAnsiTheme="majorBidi" w:cstheme="majorBidi"/>
          <w:rtl/>
        </w:rPr>
        <w:t xml:space="preserve"> (תל אביב: המכון למחקרי משפט וכלכלה בע"מ). </w:t>
      </w:r>
    </w:p>
    <w:p w14:paraId="657A679F" w14:textId="1CD402C9" w:rsidR="007322CC" w:rsidRPr="00C83960" w:rsidRDefault="00F600A8" w:rsidP="00CF2463">
      <w:pPr>
        <w:tabs>
          <w:tab w:val="left" w:pos="340"/>
          <w:tab w:val="left" w:pos="2438"/>
        </w:tabs>
        <w:jc w:val="both"/>
        <w:rPr>
          <w:rFonts w:asciiTheme="majorBidi" w:hAnsiTheme="majorBidi" w:cstheme="majorBidi"/>
          <w:rtl/>
        </w:rPr>
      </w:pPr>
      <w:r w:rsidRPr="00C83960">
        <w:rPr>
          <w:rFonts w:asciiTheme="majorBidi" w:hAnsiTheme="majorBidi" w:cstheme="majorBidi"/>
          <w:rtl/>
        </w:rPr>
        <w:t xml:space="preserve">תת פרק 3.3 האיזון בין חופש הביטוי לבין הסדר החברתי ובטחון המדינה, עמ' </w:t>
      </w:r>
      <w:r w:rsidR="00CF2463">
        <w:rPr>
          <w:rFonts w:asciiTheme="majorBidi" w:hAnsiTheme="majorBidi" w:cstheme="majorBidi" w:hint="cs"/>
          <w:rtl/>
        </w:rPr>
        <w:t>57-49</w:t>
      </w:r>
      <w:r w:rsidRPr="00C83960">
        <w:rPr>
          <w:rFonts w:asciiTheme="majorBidi" w:hAnsiTheme="majorBidi" w:cstheme="majorBidi"/>
          <w:rtl/>
        </w:rPr>
        <w:t xml:space="preserve">. </w:t>
      </w:r>
    </w:p>
    <w:p w14:paraId="23E61D53" w14:textId="77777777" w:rsidR="00E02499" w:rsidRPr="00C83960" w:rsidRDefault="00E02499" w:rsidP="007322CC">
      <w:pPr>
        <w:tabs>
          <w:tab w:val="left" w:pos="340"/>
          <w:tab w:val="left" w:pos="2438"/>
        </w:tabs>
        <w:jc w:val="both"/>
        <w:rPr>
          <w:rFonts w:asciiTheme="majorBidi" w:hAnsiTheme="majorBidi" w:cstheme="majorBidi"/>
          <w:rtl/>
        </w:rPr>
      </w:pPr>
    </w:p>
    <w:p w14:paraId="4DFFB578" w14:textId="77777777" w:rsidR="00E02499" w:rsidRPr="00C83960" w:rsidRDefault="00E02499" w:rsidP="007322CC">
      <w:pPr>
        <w:tabs>
          <w:tab w:val="left" w:pos="340"/>
          <w:tab w:val="left" w:pos="2438"/>
        </w:tabs>
        <w:jc w:val="both"/>
        <w:rPr>
          <w:rFonts w:asciiTheme="majorBidi" w:hAnsiTheme="majorBidi" w:cstheme="majorBidi"/>
          <w:rtl/>
        </w:rPr>
      </w:pPr>
      <w:r w:rsidRPr="00C83960">
        <w:rPr>
          <w:rFonts w:asciiTheme="majorBidi" w:hAnsiTheme="majorBidi" w:cstheme="majorBidi"/>
          <w:rtl/>
        </w:rPr>
        <w:t xml:space="preserve">הודעות הכנסת (29.05.17). אושר סופית: ביטול פקודת העיתונות. </w:t>
      </w:r>
      <w:hyperlink r:id="rId40" w:history="1">
        <w:r w:rsidRPr="00CF2463">
          <w:rPr>
            <w:rStyle w:val="Hyperlink"/>
          </w:rPr>
          <w:t>http://main.knesset.gov.il/News/PressReleases/Pages/press29.05.17d.aspx</w:t>
        </w:r>
      </w:hyperlink>
      <w:r w:rsidRPr="00C83960">
        <w:rPr>
          <w:rFonts w:asciiTheme="majorBidi" w:hAnsiTheme="majorBidi" w:cstheme="majorBidi"/>
          <w:rtl/>
        </w:rPr>
        <w:t xml:space="preserve"> </w:t>
      </w:r>
    </w:p>
    <w:p w14:paraId="65E19EE6" w14:textId="77777777" w:rsidR="002E0F37" w:rsidRPr="00C83960" w:rsidRDefault="002E0F37" w:rsidP="007322CC">
      <w:pPr>
        <w:tabs>
          <w:tab w:val="left" w:pos="340"/>
          <w:tab w:val="left" w:pos="2438"/>
        </w:tabs>
        <w:jc w:val="both"/>
        <w:rPr>
          <w:rFonts w:asciiTheme="majorBidi" w:hAnsiTheme="majorBidi" w:cstheme="majorBidi"/>
          <w:rtl/>
        </w:rPr>
      </w:pPr>
    </w:p>
    <w:p w14:paraId="1B99C363" w14:textId="2EF0B100" w:rsidR="007322CC" w:rsidRPr="00C83960" w:rsidRDefault="00D209AD" w:rsidP="00CF2463">
      <w:pPr>
        <w:tabs>
          <w:tab w:val="left" w:pos="340"/>
          <w:tab w:val="left" w:pos="2438"/>
        </w:tabs>
        <w:jc w:val="both"/>
        <w:rPr>
          <w:rFonts w:asciiTheme="majorBidi" w:hAnsiTheme="majorBidi" w:cstheme="majorBidi"/>
          <w:rtl/>
        </w:rPr>
      </w:pPr>
      <w:r w:rsidRPr="00C83960">
        <w:rPr>
          <w:rFonts w:asciiTheme="majorBidi" w:hAnsiTheme="majorBidi" w:cstheme="majorBidi"/>
          <w:rtl/>
        </w:rPr>
        <w:t>לימור, י</w:t>
      </w:r>
      <w:r w:rsidR="00CF2463">
        <w:rPr>
          <w:rFonts w:asciiTheme="majorBidi" w:hAnsiTheme="majorBidi" w:cstheme="majorBidi" w:hint="cs"/>
          <w:rtl/>
        </w:rPr>
        <w:t>'</w:t>
      </w:r>
      <w:r w:rsidRPr="00C83960">
        <w:rPr>
          <w:rFonts w:asciiTheme="majorBidi" w:hAnsiTheme="majorBidi" w:cstheme="majorBidi"/>
          <w:rtl/>
        </w:rPr>
        <w:t xml:space="preserve"> ונוסק, ה</w:t>
      </w:r>
      <w:r w:rsidR="00CF2463">
        <w:rPr>
          <w:rFonts w:asciiTheme="majorBidi" w:hAnsiTheme="majorBidi" w:cstheme="majorBidi" w:hint="cs"/>
          <w:rtl/>
        </w:rPr>
        <w:t>'</w:t>
      </w:r>
      <w:r w:rsidRPr="00C83960">
        <w:rPr>
          <w:rFonts w:asciiTheme="majorBidi" w:hAnsiTheme="majorBidi" w:cstheme="majorBidi"/>
          <w:rtl/>
        </w:rPr>
        <w:t xml:space="preserve"> (2011). הצנזורה הצבאית בישראל: תמונת מצב בראשית העשור השני של המאה העשרים ואחת. </w:t>
      </w:r>
      <w:r w:rsidR="00601940" w:rsidRPr="00C83960">
        <w:rPr>
          <w:rFonts w:asciiTheme="majorBidi" w:hAnsiTheme="majorBidi" w:cstheme="majorBidi"/>
          <w:rtl/>
        </w:rPr>
        <w:t>בתוך ה</w:t>
      </w:r>
      <w:r w:rsidR="00CF2463">
        <w:rPr>
          <w:rFonts w:asciiTheme="majorBidi" w:hAnsiTheme="majorBidi" w:cstheme="majorBidi" w:hint="cs"/>
          <w:rtl/>
        </w:rPr>
        <w:t xml:space="preserve">' </w:t>
      </w:r>
      <w:proofErr w:type="spellStart"/>
      <w:r w:rsidR="00601940" w:rsidRPr="00C83960">
        <w:rPr>
          <w:rFonts w:asciiTheme="majorBidi" w:hAnsiTheme="majorBidi" w:cstheme="majorBidi"/>
          <w:rtl/>
        </w:rPr>
        <w:t>זוביידה</w:t>
      </w:r>
      <w:proofErr w:type="spellEnd"/>
      <w:r w:rsidR="00601940" w:rsidRPr="00C83960">
        <w:rPr>
          <w:rFonts w:asciiTheme="majorBidi" w:hAnsiTheme="majorBidi" w:cstheme="majorBidi"/>
          <w:rtl/>
        </w:rPr>
        <w:t xml:space="preserve"> וד</w:t>
      </w:r>
      <w:r w:rsidR="00CF2463">
        <w:rPr>
          <w:rFonts w:asciiTheme="majorBidi" w:hAnsiTheme="majorBidi" w:cstheme="majorBidi" w:hint="cs"/>
          <w:rtl/>
        </w:rPr>
        <w:t>'</w:t>
      </w:r>
      <w:r w:rsidR="00601940" w:rsidRPr="00C83960">
        <w:rPr>
          <w:rFonts w:asciiTheme="majorBidi" w:hAnsiTheme="majorBidi" w:cstheme="majorBidi"/>
          <w:rtl/>
        </w:rPr>
        <w:t xml:space="preserve"> </w:t>
      </w:r>
      <w:proofErr w:type="spellStart"/>
      <w:r w:rsidR="00601940" w:rsidRPr="00C83960">
        <w:rPr>
          <w:rFonts w:asciiTheme="majorBidi" w:hAnsiTheme="majorBidi" w:cstheme="majorBidi"/>
          <w:rtl/>
        </w:rPr>
        <w:t>מקלברג</w:t>
      </w:r>
      <w:proofErr w:type="spellEnd"/>
      <w:r w:rsidR="00601940" w:rsidRPr="00C83960">
        <w:rPr>
          <w:rFonts w:asciiTheme="majorBidi" w:hAnsiTheme="majorBidi" w:cstheme="majorBidi"/>
          <w:rtl/>
        </w:rPr>
        <w:t xml:space="preserve"> (עורכים) </w:t>
      </w:r>
      <w:r w:rsidR="00601940" w:rsidRPr="00CF2463">
        <w:rPr>
          <w:rFonts w:asciiTheme="majorBidi" w:hAnsiTheme="majorBidi" w:cstheme="majorBidi"/>
          <w:b/>
          <w:bCs/>
          <w:rtl/>
        </w:rPr>
        <w:t xml:space="preserve">דינמיקה של שינוי: הפוליטיקה הישראלית בתקופת מעבר </w:t>
      </w:r>
      <w:r w:rsidR="00601940" w:rsidRPr="00C83960">
        <w:rPr>
          <w:rFonts w:asciiTheme="majorBidi" w:hAnsiTheme="majorBidi" w:cstheme="majorBidi"/>
          <w:rtl/>
        </w:rPr>
        <w:t xml:space="preserve">(מחקרים בפוליטיקה ישראלית ד')(תל אביב: האגודה הישראלית למדעי המדינה), 223 – 254.  </w:t>
      </w:r>
    </w:p>
    <w:p w14:paraId="74E95AAB" w14:textId="77777777" w:rsidR="00014C84" w:rsidRPr="00C83960" w:rsidRDefault="00014C84" w:rsidP="00601940">
      <w:pPr>
        <w:tabs>
          <w:tab w:val="left" w:pos="340"/>
          <w:tab w:val="left" w:pos="2438"/>
        </w:tabs>
        <w:jc w:val="both"/>
        <w:rPr>
          <w:rFonts w:asciiTheme="majorBidi" w:hAnsiTheme="majorBidi" w:cstheme="majorBidi"/>
          <w:rtl/>
        </w:rPr>
      </w:pPr>
    </w:p>
    <w:p w14:paraId="37484AAE" w14:textId="62C30EDC" w:rsidR="00014C84" w:rsidRPr="00CF2463" w:rsidRDefault="00014C84" w:rsidP="00601940">
      <w:pPr>
        <w:tabs>
          <w:tab w:val="left" w:pos="340"/>
          <w:tab w:val="left" w:pos="2438"/>
        </w:tabs>
        <w:jc w:val="both"/>
        <w:rPr>
          <w:rFonts w:asciiTheme="majorBidi" w:hAnsiTheme="majorBidi" w:cstheme="majorBidi"/>
          <w:b/>
          <w:bCs/>
          <w:u w:val="single"/>
          <w:rtl/>
        </w:rPr>
      </w:pPr>
      <w:r w:rsidRPr="00CF2463">
        <w:rPr>
          <w:rFonts w:asciiTheme="majorBidi" w:hAnsiTheme="majorBidi" w:cstheme="majorBidi"/>
          <w:b/>
          <w:bCs/>
          <w:u w:val="single"/>
          <w:rtl/>
        </w:rPr>
        <w:t xml:space="preserve">רשות: </w:t>
      </w:r>
      <w:r w:rsidR="00CF2463" w:rsidRPr="00CF2463">
        <w:rPr>
          <w:rFonts w:asciiTheme="majorBidi" w:hAnsiTheme="majorBidi" w:cstheme="majorBidi" w:hint="cs"/>
          <w:b/>
          <w:bCs/>
          <w:u w:val="single"/>
          <w:rtl/>
        </w:rPr>
        <w:t xml:space="preserve">  </w:t>
      </w:r>
    </w:p>
    <w:p w14:paraId="3D462611" w14:textId="77777777" w:rsidR="00014C84" w:rsidRPr="00C83960" w:rsidRDefault="00014C84" w:rsidP="00601940">
      <w:pPr>
        <w:tabs>
          <w:tab w:val="left" w:pos="340"/>
          <w:tab w:val="left" w:pos="2438"/>
        </w:tabs>
        <w:jc w:val="both"/>
        <w:rPr>
          <w:rFonts w:asciiTheme="majorBidi" w:hAnsiTheme="majorBidi" w:cstheme="majorBidi"/>
          <w:rtl/>
        </w:rPr>
      </w:pPr>
      <w:r w:rsidRPr="00C83960">
        <w:rPr>
          <w:rFonts w:asciiTheme="majorBidi" w:hAnsiTheme="majorBidi" w:cstheme="majorBidi"/>
          <w:rtl/>
        </w:rPr>
        <w:t xml:space="preserve">סקירה היסטורית ומשפטית של מוסד הצנזורה בעולם ובארץ והצעה </w:t>
      </w:r>
      <w:proofErr w:type="spellStart"/>
      <w:r w:rsidRPr="00C83960">
        <w:rPr>
          <w:rFonts w:asciiTheme="majorBidi" w:hAnsiTheme="majorBidi" w:cstheme="majorBidi"/>
          <w:rtl/>
        </w:rPr>
        <w:t>לאסדרת</w:t>
      </w:r>
      <w:proofErr w:type="spellEnd"/>
      <w:r w:rsidRPr="00C83960">
        <w:rPr>
          <w:rFonts w:asciiTheme="majorBidi" w:hAnsiTheme="majorBidi" w:cstheme="majorBidi"/>
          <w:rtl/>
        </w:rPr>
        <w:t xml:space="preserve"> (אסדרה = רגולציה) התחום. מאמר ארוך אולם מובנה ומסכם את כל נו</w:t>
      </w:r>
      <w:r w:rsidR="009E0C5E" w:rsidRPr="00C83960">
        <w:rPr>
          <w:rFonts w:asciiTheme="majorBidi" w:hAnsiTheme="majorBidi" w:cstheme="majorBidi"/>
          <w:rtl/>
        </w:rPr>
        <w:t>שא יחסי הצנזורה והתקשורת בארץ:</w:t>
      </w:r>
    </w:p>
    <w:p w14:paraId="472F246E" w14:textId="6B9D2F04" w:rsidR="008A3856" w:rsidRPr="00C83960" w:rsidRDefault="00014C84" w:rsidP="00CF2463">
      <w:pPr>
        <w:tabs>
          <w:tab w:val="left" w:pos="340"/>
          <w:tab w:val="left" w:pos="2438"/>
        </w:tabs>
        <w:rPr>
          <w:rFonts w:asciiTheme="majorBidi" w:hAnsiTheme="majorBidi" w:cstheme="majorBidi"/>
          <w:rtl/>
        </w:rPr>
      </w:pPr>
      <w:proofErr w:type="spellStart"/>
      <w:r w:rsidRPr="00C83960">
        <w:rPr>
          <w:rFonts w:asciiTheme="majorBidi" w:hAnsiTheme="majorBidi" w:cstheme="majorBidi"/>
          <w:rtl/>
        </w:rPr>
        <w:t>וואקנין</w:t>
      </w:r>
      <w:proofErr w:type="spellEnd"/>
      <w:r w:rsidRPr="00C83960">
        <w:rPr>
          <w:rFonts w:asciiTheme="majorBidi" w:hAnsiTheme="majorBidi" w:cstheme="majorBidi"/>
          <w:rtl/>
        </w:rPr>
        <w:t xml:space="preserve"> – גיל, ס</w:t>
      </w:r>
      <w:r w:rsidR="00CF2463">
        <w:rPr>
          <w:rFonts w:asciiTheme="majorBidi" w:hAnsiTheme="majorBidi" w:cstheme="majorBidi" w:hint="cs"/>
          <w:rtl/>
        </w:rPr>
        <w:t>'</w:t>
      </w:r>
      <w:r w:rsidRPr="00C83960">
        <w:rPr>
          <w:rFonts w:asciiTheme="majorBidi" w:hAnsiTheme="majorBidi" w:cstheme="majorBidi"/>
          <w:rtl/>
        </w:rPr>
        <w:t xml:space="preserve"> (2015). הצנזורה בישראל – התאמת דגם הצנזורה והתשתית החוקית לנורמה הנוהגת בישראל. </w:t>
      </w:r>
      <w:r w:rsidRPr="00CF2463">
        <w:rPr>
          <w:rFonts w:asciiTheme="majorBidi" w:hAnsiTheme="majorBidi" w:cstheme="majorBidi"/>
          <w:b/>
          <w:bCs/>
          <w:rtl/>
        </w:rPr>
        <w:t>משפט וצבא</w:t>
      </w:r>
      <w:r w:rsidRPr="00C83960">
        <w:rPr>
          <w:rFonts w:asciiTheme="majorBidi" w:hAnsiTheme="majorBidi" w:cstheme="majorBidi"/>
          <w:rtl/>
        </w:rPr>
        <w:t xml:space="preserve"> 21 (א)</w:t>
      </w:r>
      <w:r w:rsidR="008A3856" w:rsidRPr="00C83960">
        <w:rPr>
          <w:rFonts w:asciiTheme="majorBidi" w:hAnsiTheme="majorBidi" w:cstheme="majorBidi"/>
          <w:rtl/>
        </w:rPr>
        <w:t xml:space="preserve">, 69 – 156. </w:t>
      </w:r>
      <w:hyperlink r:id="rId41" w:history="1">
        <w:r w:rsidR="008A3856" w:rsidRPr="00CF2463">
          <w:rPr>
            <w:rStyle w:val="Hyperlink"/>
          </w:rPr>
          <w:t>http://www.the7eye.org.il/wp-content/uploads/2015/08/1714.pdf</w:t>
        </w:r>
      </w:hyperlink>
      <w:r w:rsidR="008A3856" w:rsidRPr="00C83960">
        <w:rPr>
          <w:rFonts w:asciiTheme="majorBidi" w:hAnsiTheme="majorBidi" w:cstheme="majorBidi"/>
          <w:rtl/>
        </w:rPr>
        <w:t xml:space="preserve"> </w:t>
      </w:r>
    </w:p>
    <w:p w14:paraId="76956A06" w14:textId="77777777" w:rsidR="008A3856" w:rsidRDefault="008A3856" w:rsidP="008A3856">
      <w:pPr>
        <w:tabs>
          <w:tab w:val="left" w:pos="340"/>
          <w:tab w:val="left" w:pos="2438"/>
        </w:tabs>
        <w:jc w:val="both"/>
        <w:rPr>
          <w:rFonts w:asciiTheme="majorBidi" w:hAnsiTheme="majorBidi" w:cstheme="majorBidi"/>
          <w:rtl/>
        </w:rPr>
      </w:pPr>
    </w:p>
    <w:p w14:paraId="3A077EBD" w14:textId="1394FAFF" w:rsidR="00994032" w:rsidRDefault="00994032" w:rsidP="008A3856">
      <w:pPr>
        <w:tabs>
          <w:tab w:val="left" w:pos="340"/>
          <w:tab w:val="left" w:pos="2438"/>
        </w:tabs>
        <w:jc w:val="both"/>
        <w:rPr>
          <w:rFonts w:asciiTheme="majorBidi" w:hAnsiTheme="majorBidi" w:cstheme="majorBidi"/>
          <w:color w:val="FF0000"/>
          <w:rtl/>
        </w:rPr>
      </w:pPr>
      <w:r w:rsidRPr="00994032">
        <w:rPr>
          <w:rFonts w:asciiTheme="majorBidi" w:hAnsiTheme="majorBidi" w:cstheme="majorBidi" w:hint="cs"/>
          <w:color w:val="FF0000"/>
          <w:rtl/>
        </w:rPr>
        <w:t xml:space="preserve">ברקן, נ' (12.11.18). </w:t>
      </w:r>
      <w:r>
        <w:rPr>
          <w:rFonts w:asciiTheme="majorBidi" w:hAnsiTheme="majorBidi" w:cstheme="majorBidi" w:hint="cs"/>
          <w:color w:val="FF0000"/>
          <w:rtl/>
        </w:rPr>
        <w:t xml:space="preserve">נופלים ברשת. </w:t>
      </w:r>
      <w:r>
        <w:rPr>
          <w:rFonts w:asciiTheme="majorBidi" w:hAnsiTheme="majorBidi" w:cstheme="majorBidi" w:hint="cs"/>
          <w:b/>
          <w:bCs/>
          <w:color w:val="FF0000"/>
          <w:rtl/>
        </w:rPr>
        <w:t>ידיעות אחרונות</w:t>
      </w:r>
      <w:r>
        <w:rPr>
          <w:rFonts w:asciiTheme="majorBidi" w:hAnsiTheme="majorBidi" w:cstheme="majorBidi" w:hint="cs"/>
          <w:color w:val="FF0000"/>
          <w:rtl/>
        </w:rPr>
        <w:t xml:space="preserve">, </w:t>
      </w:r>
      <w:hyperlink r:id="rId42" w:history="1">
        <w:r w:rsidRPr="00A97F11">
          <w:rPr>
            <w:rStyle w:val="Hyperlink"/>
            <w:rFonts w:asciiTheme="majorBidi" w:hAnsiTheme="majorBidi" w:cstheme="majorBidi"/>
          </w:rPr>
          <w:t>https://www.yediot.co.il/articles/0,7340,L-5399037,00.html</w:t>
        </w:r>
      </w:hyperlink>
      <w:r>
        <w:rPr>
          <w:rFonts w:asciiTheme="majorBidi" w:hAnsiTheme="majorBidi" w:cstheme="majorBidi" w:hint="cs"/>
          <w:color w:val="FF0000"/>
          <w:rtl/>
        </w:rPr>
        <w:t xml:space="preserve"> . </w:t>
      </w:r>
    </w:p>
    <w:p w14:paraId="556DBA2A" w14:textId="77777777" w:rsidR="00994032" w:rsidRPr="00994032" w:rsidRDefault="00994032" w:rsidP="008A3856">
      <w:pPr>
        <w:tabs>
          <w:tab w:val="left" w:pos="340"/>
          <w:tab w:val="left" w:pos="2438"/>
        </w:tabs>
        <w:jc w:val="both"/>
        <w:rPr>
          <w:rFonts w:asciiTheme="majorBidi" w:hAnsiTheme="majorBidi" w:cstheme="majorBidi"/>
          <w:color w:val="FF0000"/>
          <w:rtl/>
        </w:rPr>
      </w:pPr>
    </w:p>
    <w:p w14:paraId="554AD5AB" w14:textId="1E59DFA2" w:rsidR="00E80E8F" w:rsidRPr="00E80E8F" w:rsidRDefault="00E80E8F" w:rsidP="008A3856">
      <w:pPr>
        <w:tabs>
          <w:tab w:val="left" w:pos="340"/>
          <w:tab w:val="left" w:pos="2438"/>
        </w:tabs>
        <w:jc w:val="both"/>
        <w:rPr>
          <w:rFonts w:asciiTheme="majorBidi" w:hAnsiTheme="majorBidi" w:cstheme="majorBidi"/>
          <w:color w:val="FF0000"/>
          <w:rtl/>
        </w:rPr>
      </w:pPr>
      <w:r>
        <w:rPr>
          <w:rFonts w:asciiTheme="majorBidi" w:hAnsiTheme="majorBidi" w:cstheme="majorBidi" w:hint="cs"/>
          <w:color w:val="FF0000"/>
          <w:rtl/>
        </w:rPr>
        <w:t xml:space="preserve">מטר, ח' (04.07.18). </w:t>
      </w:r>
      <w:hyperlink r:id="rId43" w:history="1">
        <w:r w:rsidRPr="00E80E8F">
          <w:rPr>
            <w:rStyle w:val="Hyperlink"/>
            <w:rFonts w:asciiTheme="majorBidi" w:hAnsiTheme="majorBidi" w:cstheme="majorBidi" w:hint="cs"/>
            <w:rtl/>
          </w:rPr>
          <w:t>נתוני הצנזורה הצבאית: ב – 2017 כל יום וחצי צונזרה ידיעה שלמה</w:t>
        </w:r>
      </w:hyperlink>
      <w:r>
        <w:rPr>
          <w:rFonts w:asciiTheme="majorBidi" w:hAnsiTheme="majorBidi" w:cstheme="majorBidi" w:hint="cs"/>
          <w:color w:val="FF0000"/>
          <w:rtl/>
        </w:rPr>
        <w:t xml:space="preserve">. </w:t>
      </w:r>
      <w:r>
        <w:rPr>
          <w:rFonts w:asciiTheme="majorBidi" w:hAnsiTheme="majorBidi" w:cstheme="majorBidi" w:hint="cs"/>
          <w:b/>
          <w:bCs/>
          <w:color w:val="FF0000"/>
          <w:rtl/>
        </w:rPr>
        <w:t>שיחה מקומית</w:t>
      </w:r>
    </w:p>
    <w:p w14:paraId="32F3DCD6" w14:textId="77777777" w:rsidR="00E80E8F" w:rsidRPr="00C83960" w:rsidRDefault="00E80E8F" w:rsidP="008A3856">
      <w:pPr>
        <w:tabs>
          <w:tab w:val="left" w:pos="340"/>
          <w:tab w:val="left" w:pos="2438"/>
        </w:tabs>
        <w:jc w:val="both"/>
        <w:rPr>
          <w:rFonts w:asciiTheme="majorBidi" w:hAnsiTheme="majorBidi" w:cstheme="majorBidi"/>
          <w:rtl/>
        </w:rPr>
      </w:pPr>
    </w:p>
    <w:p w14:paraId="5D114EC1" w14:textId="2A107E73" w:rsidR="00A1611A" w:rsidRPr="00C83960" w:rsidRDefault="00A1611A" w:rsidP="00CF2463">
      <w:pPr>
        <w:tabs>
          <w:tab w:val="left" w:pos="340"/>
          <w:tab w:val="left" w:pos="2438"/>
        </w:tabs>
        <w:jc w:val="both"/>
        <w:rPr>
          <w:rFonts w:asciiTheme="majorBidi" w:hAnsiTheme="majorBidi" w:cstheme="majorBidi"/>
        </w:rPr>
      </w:pPr>
      <w:proofErr w:type="spellStart"/>
      <w:r w:rsidRPr="00C83960">
        <w:rPr>
          <w:rFonts w:asciiTheme="majorBidi" w:hAnsiTheme="majorBidi" w:cstheme="majorBidi"/>
          <w:rtl/>
        </w:rPr>
        <w:t>מלמן</w:t>
      </w:r>
      <w:proofErr w:type="spellEnd"/>
      <w:r w:rsidRPr="00C83960">
        <w:rPr>
          <w:rFonts w:asciiTheme="majorBidi" w:hAnsiTheme="majorBidi" w:cstheme="majorBidi"/>
          <w:rtl/>
        </w:rPr>
        <w:t>, י</w:t>
      </w:r>
      <w:r w:rsidR="00CF2463">
        <w:rPr>
          <w:rFonts w:asciiTheme="majorBidi" w:hAnsiTheme="majorBidi" w:cstheme="majorBidi" w:hint="cs"/>
          <w:rtl/>
        </w:rPr>
        <w:t>'</w:t>
      </w:r>
      <w:r w:rsidRPr="00C83960">
        <w:rPr>
          <w:rFonts w:asciiTheme="majorBidi" w:hAnsiTheme="majorBidi" w:cstheme="majorBidi"/>
          <w:rtl/>
        </w:rPr>
        <w:t xml:space="preserve"> (16.05.17)</w:t>
      </w:r>
      <w:r w:rsidR="009E0C5E" w:rsidRPr="00C83960">
        <w:rPr>
          <w:rFonts w:asciiTheme="majorBidi" w:hAnsiTheme="majorBidi" w:cstheme="majorBidi"/>
          <w:rtl/>
        </w:rPr>
        <w:t>.</w:t>
      </w:r>
      <w:r w:rsidRPr="00C83960">
        <w:rPr>
          <w:rFonts w:asciiTheme="majorBidi" w:hAnsiTheme="majorBidi" w:cstheme="majorBidi"/>
          <w:rtl/>
        </w:rPr>
        <w:t xml:space="preserve"> </w:t>
      </w:r>
      <w:hyperlink r:id="rId44" w:history="1">
        <w:r w:rsidRPr="00CF2463">
          <w:rPr>
            <w:rStyle w:val="Hyperlink"/>
            <w:rtl/>
          </w:rPr>
          <w:t>בלוגרים ומפעילי עמודים בפייסבוק יצטרכו להגיש חומרים לצנזורה</w:t>
        </w:r>
      </w:hyperlink>
      <w:r w:rsidRPr="00C83960">
        <w:rPr>
          <w:rFonts w:asciiTheme="majorBidi" w:hAnsiTheme="majorBidi" w:cstheme="majorBidi"/>
          <w:rtl/>
        </w:rPr>
        <w:t xml:space="preserve">. </w:t>
      </w:r>
      <w:r w:rsidRPr="00CF2463">
        <w:rPr>
          <w:rFonts w:asciiTheme="majorBidi" w:hAnsiTheme="majorBidi" w:cstheme="majorBidi"/>
          <w:b/>
          <w:bCs/>
          <w:rtl/>
        </w:rPr>
        <w:t>מעריב</w:t>
      </w:r>
      <w:r w:rsidR="009E0C5E" w:rsidRPr="00C83960">
        <w:rPr>
          <w:rFonts w:asciiTheme="majorBidi" w:hAnsiTheme="majorBidi" w:cstheme="majorBidi"/>
          <w:i/>
          <w:iCs/>
          <w:rtl/>
        </w:rPr>
        <w:t>.</w:t>
      </w:r>
      <w:r w:rsidRPr="00C83960">
        <w:rPr>
          <w:rFonts w:asciiTheme="majorBidi" w:hAnsiTheme="majorBidi" w:cstheme="majorBidi"/>
          <w:i/>
          <w:iCs/>
          <w:rtl/>
        </w:rPr>
        <w:t xml:space="preserve"> </w:t>
      </w:r>
    </w:p>
    <w:p w14:paraId="7C073593" w14:textId="77777777" w:rsidR="00A1611A" w:rsidRPr="00C83960" w:rsidRDefault="00A1611A" w:rsidP="00A1611A">
      <w:pPr>
        <w:tabs>
          <w:tab w:val="left" w:pos="340"/>
          <w:tab w:val="left" w:pos="2438"/>
        </w:tabs>
        <w:jc w:val="both"/>
        <w:rPr>
          <w:rFonts w:asciiTheme="majorBidi" w:hAnsiTheme="majorBidi" w:cstheme="majorBidi"/>
          <w:rtl/>
        </w:rPr>
      </w:pPr>
    </w:p>
    <w:p w14:paraId="71C10518" w14:textId="4CAB592D" w:rsidR="009319E0" w:rsidRPr="00C83960" w:rsidRDefault="009319E0" w:rsidP="00CF2463">
      <w:pPr>
        <w:tabs>
          <w:tab w:val="left" w:pos="340"/>
          <w:tab w:val="left" w:pos="2438"/>
        </w:tabs>
        <w:jc w:val="both"/>
        <w:rPr>
          <w:rFonts w:asciiTheme="majorBidi" w:hAnsiTheme="majorBidi" w:cstheme="majorBidi"/>
          <w:rtl/>
        </w:rPr>
      </w:pPr>
      <w:r w:rsidRPr="00C83960">
        <w:rPr>
          <w:rFonts w:asciiTheme="majorBidi" w:hAnsiTheme="majorBidi" w:cstheme="majorBidi"/>
          <w:rtl/>
        </w:rPr>
        <w:t>שוורץ-אלטשולר, ת</w:t>
      </w:r>
      <w:r w:rsidR="00CF2463">
        <w:rPr>
          <w:rFonts w:asciiTheme="majorBidi" w:hAnsiTheme="majorBidi" w:cstheme="majorBidi" w:hint="cs"/>
          <w:rtl/>
        </w:rPr>
        <w:t>'</w:t>
      </w:r>
      <w:r w:rsidRPr="00C83960">
        <w:rPr>
          <w:rFonts w:asciiTheme="majorBidi" w:hAnsiTheme="majorBidi" w:cstheme="majorBidi"/>
          <w:rtl/>
        </w:rPr>
        <w:t xml:space="preserve"> ולוריא, ג</w:t>
      </w:r>
      <w:r w:rsidR="00CF2463">
        <w:rPr>
          <w:rFonts w:asciiTheme="majorBidi" w:hAnsiTheme="majorBidi" w:cstheme="majorBidi" w:hint="cs"/>
          <w:rtl/>
        </w:rPr>
        <w:t>'</w:t>
      </w:r>
      <w:r w:rsidRPr="00C83960">
        <w:rPr>
          <w:rFonts w:asciiTheme="majorBidi" w:hAnsiTheme="majorBidi" w:cstheme="majorBidi"/>
          <w:rtl/>
        </w:rPr>
        <w:t xml:space="preserve"> (2016). </w:t>
      </w:r>
      <w:hyperlink r:id="rId45" w:history="1">
        <w:r w:rsidRPr="00C83960">
          <w:rPr>
            <w:rStyle w:val="Hyperlink"/>
            <w:rFonts w:asciiTheme="majorBidi" w:hAnsiTheme="majorBidi" w:cstheme="majorBidi"/>
            <w:i/>
            <w:iCs/>
            <w:color w:val="auto"/>
            <w:u w:val="none"/>
            <w:rtl/>
          </w:rPr>
          <w:t xml:space="preserve">צנזורה וסודות </w:t>
        </w:r>
        <w:proofErr w:type="spellStart"/>
        <w:r w:rsidRPr="00C83960">
          <w:rPr>
            <w:rStyle w:val="Hyperlink"/>
            <w:rFonts w:asciiTheme="majorBidi" w:hAnsiTheme="majorBidi" w:cstheme="majorBidi"/>
            <w:i/>
            <w:iCs/>
            <w:color w:val="auto"/>
            <w:u w:val="none"/>
            <w:rtl/>
          </w:rPr>
          <w:t>בטחוניים</w:t>
        </w:r>
        <w:proofErr w:type="spellEnd"/>
        <w:r w:rsidRPr="00C83960">
          <w:rPr>
            <w:rStyle w:val="Hyperlink"/>
            <w:rFonts w:asciiTheme="majorBidi" w:hAnsiTheme="majorBidi" w:cstheme="majorBidi"/>
            <w:i/>
            <w:iCs/>
            <w:color w:val="auto"/>
            <w:u w:val="none"/>
            <w:rtl/>
          </w:rPr>
          <w:t xml:space="preserve"> בעידן הדיגיטלי</w:t>
        </w:r>
      </w:hyperlink>
      <w:r w:rsidRPr="00C83960">
        <w:rPr>
          <w:rFonts w:asciiTheme="majorBidi" w:hAnsiTheme="majorBidi" w:cstheme="majorBidi"/>
          <w:rtl/>
        </w:rPr>
        <w:t xml:space="preserve">. </w:t>
      </w:r>
      <w:r w:rsidRPr="00CF2463">
        <w:rPr>
          <w:rFonts w:asciiTheme="majorBidi" w:hAnsiTheme="majorBidi" w:cstheme="majorBidi"/>
          <w:b/>
          <w:bCs/>
          <w:rtl/>
        </w:rPr>
        <w:t>מחקר מדיניות 113</w:t>
      </w:r>
      <w:r w:rsidRPr="00C83960">
        <w:rPr>
          <w:rFonts w:asciiTheme="majorBidi" w:hAnsiTheme="majorBidi" w:cstheme="majorBidi"/>
          <w:i/>
          <w:iCs/>
          <w:rtl/>
        </w:rPr>
        <w:t xml:space="preserve"> </w:t>
      </w:r>
      <w:r w:rsidRPr="00C83960">
        <w:rPr>
          <w:rFonts w:asciiTheme="majorBidi" w:hAnsiTheme="majorBidi" w:cstheme="majorBidi"/>
          <w:rtl/>
        </w:rPr>
        <w:t xml:space="preserve">(המכון הישראלי לדמוקרטיה). (בעיקר פרק 7 – המלצות להסדר למניעת פרסום מידע בעל הקשר בטחוני בעידן הדיגיטלי, עמ' 81 – 104). </w:t>
      </w:r>
    </w:p>
    <w:p w14:paraId="14ED67E7" w14:textId="77777777" w:rsidR="00392CCE" w:rsidRPr="00C83960" w:rsidRDefault="00392CCE" w:rsidP="008C495B">
      <w:pPr>
        <w:tabs>
          <w:tab w:val="left" w:pos="340"/>
          <w:tab w:val="left" w:pos="2438"/>
        </w:tabs>
        <w:jc w:val="both"/>
        <w:rPr>
          <w:rFonts w:asciiTheme="majorBidi" w:hAnsiTheme="majorBidi" w:cstheme="majorBidi"/>
          <w:rtl/>
        </w:rPr>
      </w:pPr>
    </w:p>
    <w:p w14:paraId="72B7B7E5" w14:textId="482660A8" w:rsidR="0005189E" w:rsidRPr="00CF2463" w:rsidRDefault="009E0C5E" w:rsidP="00CF2463">
      <w:pPr>
        <w:tabs>
          <w:tab w:val="left" w:pos="340"/>
          <w:tab w:val="left" w:pos="2438"/>
        </w:tabs>
        <w:jc w:val="both"/>
        <w:rPr>
          <w:rFonts w:asciiTheme="majorBidi" w:hAnsiTheme="majorBidi" w:cstheme="majorBidi"/>
          <w:rtl/>
        </w:rPr>
      </w:pPr>
      <w:r w:rsidRPr="00CF2463">
        <w:rPr>
          <w:rFonts w:asciiTheme="majorBidi" w:hAnsiTheme="majorBidi" w:cstheme="majorBidi"/>
          <w:b/>
          <w:bCs/>
          <w:rtl/>
        </w:rPr>
        <w:t xml:space="preserve">הרצאה </w:t>
      </w:r>
      <w:r w:rsidR="009E1ADA">
        <w:rPr>
          <w:rFonts w:asciiTheme="majorBidi" w:hAnsiTheme="majorBidi" w:cstheme="majorBidi" w:hint="cs"/>
          <w:b/>
          <w:bCs/>
          <w:rtl/>
        </w:rPr>
        <w:t>7</w:t>
      </w:r>
      <w:r w:rsidRPr="00CF2463">
        <w:rPr>
          <w:rFonts w:asciiTheme="majorBidi" w:hAnsiTheme="majorBidi" w:cstheme="majorBidi"/>
          <w:b/>
          <w:bCs/>
          <w:rtl/>
        </w:rPr>
        <w:t xml:space="preserve">: </w:t>
      </w:r>
      <w:r w:rsidR="0005189E" w:rsidRPr="00CF2463">
        <w:rPr>
          <w:rFonts w:asciiTheme="majorBidi" w:hAnsiTheme="majorBidi" w:cstheme="majorBidi"/>
          <w:b/>
          <w:bCs/>
          <w:rtl/>
        </w:rPr>
        <w:t>חופש הביטוי אל מול מניעת פגיעה ברגשות הציבור</w:t>
      </w:r>
      <w:r w:rsidR="0005189E" w:rsidRPr="00CF2463">
        <w:rPr>
          <w:rFonts w:asciiTheme="majorBidi" w:hAnsiTheme="majorBidi" w:cstheme="majorBidi"/>
          <w:rtl/>
        </w:rPr>
        <w:t xml:space="preserve"> </w:t>
      </w:r>
    </w:p>
    <w:p w14:paraId="3E0837E3" w14:textId="77777777" w:rsidR="009E0C5E" w:rsidRPr="00C83960" w:rsidRDefault="009E0C5E" w:rsidP="009E0C5E">
      <w:pPr>
        <w:tabs>
          <w:tab w:val="left" w:pos="340"/>
          <w:tab w:val="left" w:pos="2438"/>
        </w:tabs>
        <w:rPr>
          <w:rFonts w:asciiTheme="majorBidi" w:hAnsiTheme="majorBidi" w:cstheme="majorBidi"/>
          <w:b/>
          <w:bCs/>
          <w:rtl/>
        </w:rPr>
      </w:pPr>
      <w:r w:rsidRPr="00C83960">
        <w:rPr>
          <w:rFonts w:asciiTheme="majorBidi" w:hAnsiTheme="majorBidi" w:cstheme="majorBidi"/>
          <w:b/>
          <w:bCs/>
          <w:u w:val="single"/>
          <w:rtl/>
        </w:rPr>
        <w:t>חובה</w:t>
      </w:r>
      <w:r w:rsidRPr="00C83960">
        <w:rPr>
          <w:rFonts w:asciiTheme="majorBidi" w:hAnsiTheme="majorBidi" w:cstheme="majorBidi"/>
          <w:b/>
          <w:bCs/>
          <w:rtl/>
        </w:rPr>
        <w:t>:</w:t>
      </w:r>
    </w:p>
    <w:p w14:paraId="3B1C19CC" w14:textId="77777777" w:rsidR="0005189E" w:rsidRPr="00CF2463" w:rsidRDefault="00183AE7" w:rsidP="00FA39F2">
      <w:pPr>
        <w:tabs>
          <w:tab w:val="left" w:pos="340"/>
          <w:tab w:val="left" w:pos="2438"/>
        </w:tabs>
        <w:jc w:val="both"/>
        <w:rPr>
          <w:rStyle w:val="Hyperlink"/>
          <w:rtl/>
        </w:rPr>
      </w:pPr>
      <w:hyperlink r:id="rId46" w:history="1">
        <w:r w:rsidR="0005189E" w:rsidRPr="00CF2463">
          <w:rPr>
            <w:rStyle w:val="Hyperlink"/>
            <w:rtl/>
          </w:rPr>
          <w:t xml:space="preserve">חוק העונשין, </w:t>
        </w:r>
        <w:proofErr w:type="spellStart"/>
        <w:r w:rsidR="0005189E" w:rsidRPr="00CF2463">
          <w:rPr>
            <w:rStyle w:val="Hyperlink"/>
            <w:rtl/>
          </w:rPr>
          <w:t>התשל"ז</w:t>
        </w:r>
        <w:proofErr w:type="spellEnd"/>
        <w:r w:rsidR="0005189E" w:rsidRPr="00CF2463">
          <w:rPr>
            <w:rStyle w:val="Hyperlink"/>
            <w:rtl/>
          </w:rPr>
          <w:t xml:space="preserve"> – 1977, סעיפים 173, 214, 214א</w:t>
        </w:r>
        <w:r w:rsidR="00FA39F2" w:rsidRPr="00CF2463">
          <w:rPr>
            <w:rStyle w:val="Hyperlink"/>
            <w:rtl/>
          </w:rPr>
          <w:t>, 214ב</w:t>
        </w:r>
      </w:hyperlink>
    </w:p>
    <w:p w14:paraId="6392A90F" w14:textId="77777777" w:rsidR="00CF2463" w:rsidRPr="00C83960" w:rsidRDefault="00CF2463" w:rsidP="00FA39F2">
      <w:pPr>
        <w:tabs>
          <w:tab w:val="left" w:pos="340"/>
          <w:tab w:val="left" w:pos="2438"/>
        </w:tabs>
        <w:jc w:val="both"/>
        <w:rPr>
          <w:rStyle w:val="Hyperlink"/>
          <w:rFonts w:asciiTheme="majorBidi" w:hAnsiTheme="majorBidi" w:cstheme="majorBidi"/>
          <w:color w:val="auto"/>
          <w:rtl/>
        </w:rPr>
      </w:pPr>
    </w:p>
    <w:p w14:paraId="40167C87" w14:textId="77777777" w:rsidR="0005189E" w:rsidRPr="00CF2463" w:rsidRDefault="00292E2F" w:rsidP="007C09E8">
      <w:pPr>
        <w:tabs>
          <w:tab w:val="left" w:pos="340"/>
          <w:tab w:val="left" w:pos="2438"/>
        </w:tabs>
        <w:jc w:val="both"/>
        <w:rPr>
          <w:rStyle w:val="Hyperlink"/>
          <w:rtl/>
        </w:rPr>
      </w:pPr>
      <w:r w:rsidRPr="00C83960">
        <w:rPr>
          <w:rFonts w:asciiTheme="majorBidi" w:hAnsiTheme="majorBidi" w:cstheme="majorBidi"/>
          <w:rtl/>
        </w:rPr>
        <w:t xml:space="preserve">בג"צ 806/88 </w:t>
      </w:r>
      <w:r w:rsidRPr="00CF2463">
        <w:rPr>
          <w:rFonts w:asciiTheme="majorBidi" w:hAnsiTheme="majorBidi" w:cstheme="majorBidi"/>
          <w:b/>
          <w:bCs/>
        </w:rPr>
        <w:t>Universal Studios</w:t>
      </w:r>
      <w:r w:rsidRPr="00CF2463">
        <w:rPr>
          <w:rFonts w:asciiTheme="majorBidi" w:hAnsiTheme="majorBidi" w:cstheme="majorBidi"/>
          <w:b/>
          <w:bCs/>
          <w:rtl/>
        </w:rPr>
        <w:t xml:space="preserve"> נ. המועצה לביקורת סרטים ומחזות</w:t>
      </w:r>
      <w:r w:rsidRPr="00C83960">
        <w:rPr>
          <w:rFonts w:asciiTheme="majorBidi" w:hAnsiTheme="majorBidi" w:cstheme="majorBidi"/>
          <w:i/>
          <w:iCs/>
          <w:rtl/>
        </w:rPr>
        <w:t xml:space="preserve">, </w:t>
      </w:r>
      <w:r w:rsidRPr="00C83960">
        <w:rPr>
          <w:rFonts w:asciiTheme="majorBidi" w:hAnsiTheme="majorBidi" w:cstheme="majorBidi"/>
          <w:rtl/>
        </w:rPr>
        <w:t xml:space="preserve">פ"ד מ"ג (2) 22. </w:t>
      </w:r>
      <w:hyperlink r:id="rId47" w:history="1">
        <w:r w:rsidR="007C09E8" w:rsidRPr="00CF2463">
          <w:rPr>
            <w:rStyle w:val="Hyperlink"/>
            <w:rtl/>
          </w:rPr>
          <w:t xml:space="preserve">עיקרי הפסיקה </w:t>
        </w:r>
        <w:r w:rsidRPr="00CF2463">
          <w:rPr>
            <w:rStyle w:val="Hyperlink"/>
            <w:rtl/>
          </w:rPr>
          <w:t>וקישור להורדת פסק הדין המלא</w:t>
        </w:r>
      </w:hyperlink>
    </w:p>
    <w:p w14:paraId="39B42395" w14:textId="77777777" w:rsidR="00AD290F" w:rsidRPr="00C83960" w:rsidRDefault="00AD290F" w:rsidP="008C495B">
      <w:pPr>
        <w:tabs>
          <w:tab w:val="left" w:pos="340"/>
          <w:tab w:val="left" w:pos="2438"/>
        </w:tabs>
        <w:jc w:val="both"/>
        <w:rPr>
          <w:rFonts w:asciiTheme="majorBidi" w:hAnsiTheme="majorBidi" w:cstheme="majorBidi"/>
          <w:rtl/>
        </w:rPr>
      </w:pPr>
    </w:p>
    <w:p w14:paraId="4EC5CB1E" w14:textId="77777777" w:rsidR="0037349A" w:rsidRPr="00C83960" w:rsidRDefault="0037349A" w:rsidP="008C495B">
      <w:pPr>
        <w:tabs>
          <w:tab w:val="left" w:pos="340"/>
          <w:tab w:val="left" w:pos="2438"/>
        </w:tabs>
        <w:jc w:val="both"/>
        <w:rPr>
          <w:rFonts w:asciiTheme="majorBidi" w:hAnsiTheme="majorBidi" w:cstheme="majorBidi"/>
          <w:rtl/>
        </w:rPr>
      </w:pPr>
      <w:r w:rsidRPr="00C83960">
        <w:rPr>
          <w:rFonts w:asciiTheme="majorBidi" w:hAnsiTheme="majorBidi" w:cstheme="majorBidi"/>
          <w:rtl/>
        </w:rPr>
        <w:t xml:space="preserve">בג"צ 4804/94 </w:t>
      </w:r>
      <w:r w:rsidRPr="00CF2463">
        <w:rPr>
          <w:rStyle w:val="Hyperlink"/>
          <w:rtl/>
        </w:rPr>
        <w:t>חברת סטיישן פילם בע"מ נ. המועצה לביקורת סרטים ומחזות</w:t>
      </w:r>
      <w:r w:rsidRPr="00C83960">
        <w:rPr>
          <w:rFonts w:asciiTheme="majorBidi" w:hAnsiTheme="majorBidi" w:cstheme="majorBidi"/>
          <w:i/>
          <w:iCs/>
          <w:rtl/>
        </w:rPr>
        <w:t>,</w:t>
      </w:r>
      <w:r w:rsidRPr="00C83960">
        <w:rPr>
          <w:rFonts w:asciiTheme="majorBidi" w:hAnsiTheme="majorBidi" w:cstheme="majorBidi"/>
          <w:rtl/>
        </w:rPr>
        <w:t xml:space="preserve"> פ"ד נ(5) 661. </w:t>
      </w:r>
    </w:p>
    <w:p w14:paraId="150E1C63" w14:textId="77777777" w:rsidR="0037349A" w:rsidRPr="00C83960" w:rsidRDefault="0037349A" w:rsidP="008C495B">
      <w:pPr>
        <w:tabs>
          <w:tab w:val="left" w:pos="340"/>
          <w:tab w:val="left" w:pos="2438"/>
        </w:tabs>
        <w:jc w:val="both"/>
        <w:rPr>
          <w:rFonts w:asciiTheme="majorBidi" w:hAnsiTheme="majorBidi" w:cstheme="majorBidi"/>
          <w:rtl/>
        </w:rPr>
      </w:pPr>
    </w:p>
    <w:p w14:paraId="5963B750" w14:textId="77777777" w:rsidR="0037349A" w:rsidRPr="00CF2463" w:rsidRDefault="0037349A" w:rsidP="007C09E8">
      <w:pPr>
        <w:tabs>
          <w:tab w:val="left" w:pos="340"/>
          <w:tab w:val="left" w:pos="2438"/>
        </w:tabs>
        <w:jc w:val="both"/>
        <w:rPr>
          <w:rStyle w:val="Hyperlink"/>
          <w:rtl/>
        </w:rPr>
      </w:pPr>
      <w:r w:rsidRPr="00C83960">
        <w:rPr>
          <w:rFonts w:asciiTheme="majorBidi" w:hAnsiTheme="majorBidi" w:cstheme="majorBidi"/>
          <w:rtl/>
        </w:rPr>
        <w:t xml:space="preserve">בג"צ 316/03 </w:t>
      </w:r>
      <w:r w:rsidRPr="00CF2463">
        <w:rPr>
          <w:rFonts w:asciiTheme="majorBidi" w:hAnsiTheme="majorBidi" w:cstheme="majorBidi"/>
          <w:b/>
          <w:bCs/>
          <w:rtl/>
        </w:rPr>
        <w:t>מוחמד בכרי ואח' נ. המועצה לביקורת סרטים ומחזות</w:t>
      </w:r>
      <w:r w:rsidRPr="00C83960">
        <w:rPr>
          <w:rFonts w:asciiTheme="majorBidi" w:hAnsiTheme="majorBidi" w:cstheme="majorBidi"/>
          <w:i/>
          <w:iCs/>
          <w:rtl/>
        </w:rPr>
        <w:t>,</w:t>
      </w:r>
      <w:r w:rsidRPr="00C83960">
        <w:rPr>
          <w:rFonts w:asciiTheme="majorBidi" w:hAnsiTheme="majorBidi" w:cstheme="majorBidi"/>
          <w:rtl/>
        </w:rPr>
        <w:t xml:space="preserve"> פ"ד נ"ח(1) 249. </w:t>
      </w:r>
      <w:hyperlink r:id="rId48" w:history="1">
        <w:r w:rsidR="007C09E8" w:rsidRPr="00CF2463">
          <w:rPr>
            <w:rStyle w:val="Hyperlink"/>
            <w:rtl/>
          </w:rPr>
          <w:t>עיקרי הפסיקה</w:t>
        </w:r>
        <w:r w:rsidRPr="00CF2463">
          <w:rPr>
            <w:rStyle w:val="Hyperlink"/>
            <w:rtl/>
          </w:rPr>
          <w:t xml:space="preserve"> וקישור להורדת פסק הדין המלא</w:t>
        </w:r>
      </w:hyperlink>
      <w:r w:rsidRPr="00CF2463">
        <w:rPr>
          <w:rStyle w:val="Hyperlink"/>
          <w:rtl/>
        </w:rPr>
        <w:t xml:space="preserve"> </w:t>
      </w:r>
    </w:p>
    <w:p w14:paraId="617C5E7D" w14:textId="77777777" w:rsidR="0037349A" w:rsidRPr="00C83960" w:rsidRDefault="0037349A" w:rsidP="008C495B">
      <w:pPr>
        <w:tabs>
          <w:tab w:val="left" w:pos="340"/>
          <w:tab w:val="left" w:pos="2438"/>
        </w:tabs>
        <w:jc w:val="both"/>
        <w:rPr>
          <w:rFonts w:asciiTheme="majorBidi" w:hAnsiTheme="majorBidi" w:cstheme="majorBidi"/>
          <w:rtl/>
        </w:rPr>
      </w:pPr>
    </w:p>
    <w:p w14:paraId="7B41C6DC" w14:textId="77777777" w:rsidR="0037349A" w:rsidRPr="00C83960" w:rsidRDefault="0037349A" w:rsidP="008C495B">
      <w:pPr>
        <w:tabs>
          <w:tab w:val="left" w:pos="340"/>
          <w:tab w:val="left" w:pos="2438"/>
        </w:tabs>
        <w:jc w:val="both"/>
        <w:rPr>
          <w:rFonts w:asciiTheme="majorBidi" w:hAnsiTheme="majorBidi" w:cstheme="majorBidi"/>
          <w:b/>
          <w:bCs/>
          <w:rtl/>
        </w:rPr>
      </w:pPr>
      <w:r w:rsidRPr="00C83960">
        <w:rPr>
          <w:rFonts w:asciiTheme="majorBidi" w:hAnsiTheme="majorBidi" w:cstheme="majorBidi"/>
          <w:b/>
          <w:bCs/>
          <w:u w:val="single"/>
          <w:rtl/>
        </w:rPr>
        <w:t>רשות</w:t>
      </w:r>
      <w:r w:rsidRPr="00C83960">
        <w:rPr>
          <w:rFonts w:asciiTheme="majorBidi" w:hAnsiTheme="majorBidi" w:cstheme="majorBidi"/>
          <w:b/>
          <w:bCs/>
          <w:rtl/>
        </w:rPr>
        <w:t xml:space="preserve">: </w:t>
      </w:r>
    </w:p>
    <w:p w14:paraId="5D10EF40" w14:textId="77777777" w:rsidR="00987889" w:rsidRPr="00CF2463" w:rsidRDefault="0037349A" w:rsidP="007C09E8">
      <w:pPr>
        <w:tabs>
          <w:tab w:val="left" w:pos="340"/>
          <w:tab w:val="left" w:pos="2438"/>
        </w:tabs>
        <w:jc w:val="both"/>
        <w:rPr>
          <w:rStyle w:val="Hyperlink"/>
          <w:rtl/>
        </w:rPr>
      </w:pPr>
      <w:r w:rsidRPr="00C83960">
        <w:rPr>
          <w:rFonts w:asciiTheme="majorBidi" w:hAnsiTheme="majorBidi" w:cstheme="majorBidi"/>
          <w:rtl/>
        </w:rPr>
        <w:t xml:space="preserve">בג"צ 14/86 </w:t>
      </w:r>
      <w:r w:rsidRPr="00CF2463">
        <w:rPr>
          <w:rFonts w:asciiTheme="majorBidi" w:hAnsiTheme="majorBidi" w:cstheme="majorBidi"/>
          <w:b/>
          <w:bCs/>
          <w:rtl/>
        </w:rPr>
        <w:t>יצחק לאור</w:t>
      </w:r>
      <w:r w:rsidR="00987889" w:rsidRPr="00CF2463">
        <w:rPr>
          <w:rFonts w:asciiTheme="majorBidi" w:hAnsiTheme="majorBidi" w:cstheme="majorBidi"/>
          <w:b/>
          <w:bCs/>
          <w:rtl/>
        </w:rPr>
        <w:t xml:space="preserve"> ואח'</w:t>
      </w:r>
      <w:r w:rsidRPr="00CF2463">
        <w:rPr>
          <w:rFonts w:asciiTheme="majorBidi" w:hAnsiTheme="majorBidi" w:cstheme="majorBidi"/>
          <w:b/>
          <w:bCs/>
          <w:rtl/>
        </w:rPr>
        <w:t xml:space="preserve"> נ. המועצה לביקורת סרטים ומחזות</w:t>
      </w:r>
      <w:r w:rsidR="00987889" w:rsidRPr="00CF2463">
        <w:rPr>
          <w:rFonts w:asciiTheme="majorBidi" w:hAnsiTheme="majorBidi" w:cstheme="majorBidi"/>
          <w:b/>
          <w:bCs/>
          <w:rtl/>
        </w:rPr>
        <w:t xml:space="preserve"> ואח'</w:t>
      </w:r>
      <w:r w:rsidRPr="00C83960">
        <w:rPr>
          <w:rFonts w:asciiTheme="majorBidi" w:hAnsiTheme="majorBidi" w:cstheme="majorBidi"/>
          <w:rtl/>
        </w:rPr>
        <w:t xml:space="preserve">, פ"ד מ"א (1) </w:t>
      </w:r>
      <w:r w:rsidR="00987889" w:rsidRPr="00C83960">
        <w:rPr>
          <w:rFonts w:asciiTheme="majorBidi" w:hAnsiTheme="majorBidi" w:cstheme="majorBidi"/>
          <w:rtl/>
        </w:rPr>
        <w:t xml:space="preserve">421. </w:t>
      </w:r>
      <w:hyperlink r:id="rId49" w:history="1">
        <w:r w:rsidR="007C09E8" w:rsidRPr="00CF2463">
          <w:rPr>
            <w:rStyle w:val="Hyperlink"/>
            <w:rtl/>
          </w:rPr>
          <w:t>עיקרי הפסיקה</w:t>
        </w:r>
        <w:r w:rsidR="00987889" w:rsidRPr="00CF2463">
          <w:rPr>
            <w:rStyle w:val="Hyperlink"/>
            <w:rtl/>
          </w:rPr>
          <w:t xml:space="preserve"> וקישור להורדת פסק הדין המלא</w:t>
        </w:r>
      </w:hyperlink>
      <w:r w:rsidR="00987889" w:rsidRPr="00CF2463">
        <w:rPr>
          <w:rStyle w:val="Hyperlink"/>
          <w:rtl/>
        </w:rPr>
        <w:t xml:space="preserve"> </w:t>
      </w:r>
    </w:p>
    <w:p w14:paraId="6DB75326" w14:textId="77777777" w:rsidR="00987889" w:rsidRPr="00C83960" w:rsidRDefault="00987889" w:rsidP="008C495B">
      <w:pPr>
        <w:tabs>
          <w:tab w:val="left" w:pos="340"/>
          <w:tab w:val="left" w:pos="2438"/>
        </w:tabs>
        <w:jc w:val="both"/>
        <w:rPr>
          <w:rFonts w:asciiTheme="majorBidi" w:hAnsiTheme="majorBidi" w:cstheme="majorBidi"/>
          <w:rtl/>
        </w:rPr>
      </w:pPr>
    </w:p>
    <w:p w14:paraId="2CFDBE09" w14:textId="77777777" w:rsidR="0037349A" w:rsidRPr="00C83960" w:rsidRDefault="00987889" w:rsidP="008C495B">
      <w:pPr>
        <w:tabs>
          <w:tab w:val="left" w:pos="340"/>
          <w:tab w:val="left" w:pos="2438"/>
        </w:tabs>
        <w:jc w:val="both"/>
        <w:rPr>
          <w:rFonts w:asciiTheme="majorBidi" w:hAnsiTheme="majorBidi" w:cstheme="majorBidi"/>
          <w:rtl/>
        </w:rPr>
      </w:pPr>
      <w:r w:rsidRPr="00C83960">
        <w:rPr>
          <w:rFonts w:asciiTheme="majorBidi" w:hAnsiTheme="majorBidi" w:cstheme="majorBidi"/>
          <w:rtl/>
        </w:rPr>
        <w:t xml:space="preserve">בג"צ 606/93 </w:t>
      </w:r>
      <w:r w:rsidRPr="00CF2463">
        <w:rPr>
          <w:rFonts w:asciiTheme="majorBidi" w:hAnsiTheme="majorBidi" w:cstheme="majorBidi"/>
          <w:b/>
          <w:bCs/>
          <w:rtl/>
        </w:rPr>
        <w:t>קידום יזמות ומו"לים (1981) בע"מ נ. רשות השידור ואח'</w:t>
      </w:r>
      <w:r w:rsidR="00154E4E" w:rsidRPr="00C83960">
        <w:rPr>
          <w:rFonts w:asciiTheme="majorBidi" w:hAnsiTheme="majorBidi" w:cstheme="majorBidi"/>
          <w:rtl/>
        </w:rPr>
        <w:t>, פ"ד מ"ח (2) 1.</w:t>
      </w:r>
    </w:p>
    <w:p w14:paraId="1D702208" w14:textId="77777777" w:rsidR="00987889" w:rsidRPr="00C83960" w:rsidRDefault="00987889" w:rsidP="008C495B">
      <w:pPr>
        <w:tabs>
          <w:tab w:val="left" w:pos="340"/>
          <w:tab w:val="left" w:pos="2438"/>
        </w:tabs>
        <w:jc w:val="both"/>
        <w:rPr>
          <w:rFonts w:asciiTheme="majorBidi" w:hAnsiTheme="majorBidi" w:cstheme="majorBidi"/>
          <w:rtl/>
        </w:rPr>
      </w:pPr>
    </w:p>
    <w:p w14:paraId="71D660AC" w14:textId="238ABA01" w:rsidR="00987889" w:rsidRPr="00C83960" w:rsidRDefault="00987889" w:rsidP="00CF2463">
      <w:pPr>
        <w:tabs>
          <w:tab w:val="left" w:pos="340"/>
          <w:tab w:val="left" w:pos="2438"/>
        </w:tabs>
        <w:jc w:val="both"/>
        <w:rPr>
          <w:rFonts w:asciiTheme="majorBidi" w:hAnsiTheme="majorBidi" w:cstheme="majorBidi"/>
          <w:rtl/>
        </w:rPr>
      </w:pPr>
      <w:r w:rsidRPr="00C83960">
        <w:rPr>
          <w:rFonts w:asciiTheme="majorBidi" w:hAnsiTheme="majorBidi" w:cstheme="majorBidi"/>
          <w:rtl/>
        </w:rPr>
        <w:t>כהן-אלמגור, ר</w:t>
      </w:r>
      <w:r w:rsidR="00CF2463">
        <w:rPr>
          <w:rFonts w:asciiTheme="majorBidi" w:hAnsiTheme="majorBidi" w:cstheme="majorBidi" w:hint="cs"/>
          <w:rtl/>
        </w:rPr>
        <w:t>'</w:t>
      </w:r>
      <w:r w:rsidRPr="00C83960">
        <w:rPr>
          <w:rFonts w:asciiTheme="majorBidi" w:hAnsiTheme="majorBidi" w:cstheme="majorBidi"/>
          <w:rtl/>
        </w:rPr>
        <w:t xml:space="preserve"> (2007). </w:t>
      </w:r>
      <w:r w:rsidRPr="00CF2463">
        <w:rPr>
          <w:rFonts w:asciiTheme="majorBidi" w:hAnsiTheme="majorBidi" w:cstheme="majorBidi"/>
          <w:b/>
          <w:bCs/>
          <w:rtl/>
        </w:rPr>
        <w:t>המלכוד הדמוקרטי</w:t>
      </w:r>
      <w:r w:rsidRPr="00C83960">
        <w:rPr>
          <w:rFonts w:asciiTheme="majorBidi" w:hAnsiTheme="majorBidi" w:cstheme="majorBidi"/>
          <w:rtl/>
        </w:rPr>
        <w:t xml:space="preserve"> (ירושלים: ספריית מעריב). פרק 5 – טיעון הפגיעה ברגשות להגבלת חירות הביטוי: תיאוריה ופסיקה, עמ' 176 – 224. </w:t>
      </w:r>
    </w:p>
    <w:p w14:paraId="4847A989" w14:textId="77777777" w:rsidR="00987889" w:rsidRPr="00C83960" w:rsidRDefault="00987889" w:rsidP="008C495B">
      <w:pPr>
        <w:tabs>
          <w:tab w:val="left" w:pos="340"/>
          <w:tab w:val="left" w:pos="2438"/>
        </w:tabs>
        <w:jc w:val="both"/>
        <w:rPr>
          <w:rFonts w:asciiTheme="majorBidi" w:hAnsiTheme="majorBidi" w:cstheme="majorBidi"/>
          <w:rtl/>
        </w:rPr>
      </w:pPr>
    </w:p>
    <w:p w14:paraId="003FBAC6" w14:textId="77777777" w:rsidR="00987889" w:rsidRPr="00C83960" w:rsidRDefault="00987889" w:rsidP="00987889">
      <w:pPr>
        <w:tabs>
          <w:tab w:val="left" w:pos="340"/>
          <w:tab w:val="left" w:pos="2438"/>
        </w:tabs>
        <w:bidi w:val="0"/>
        <w:jc w:val="both"/>
        <w:rPr>
          <w:rStyle w:val="Hyperlink"/>
          <w:rFonts w:asciiTheme="majorBidi" w:hAnsiTheme="majorBidi" w:cstheme="majorBidi"/>
          <w:color w:val="auto"/>
        </w:rPr>
      </w:pPr>
      <w:r w:rsidRPr="00C83960">
        <w:rPr>
          <w:rFonts w:asciiTheme="majorBidi" w:hAnsiTheme="majorBidi" w:cstheme="majorBidi"/>
          <w:i/>
          <w:iCs/>
        </w:rPr>
        <w:t>Collin v. Smith</w:t>
      </w:r>
      <w:r w:rsidRPr="00C83960">
        <w:rPr>
          <w:rFonts w:asciiTheme="majorBidi" w:hAnsiTheme="majorBidi" w:cstheme="majorBidi"/>
        </w:rPr>
        <w:t xml:space="preserve"> 578 F2d 1197 (1978) – </w:t>
      </w:r>
      <w:r w:rsidRPr="00C83960">
        <w:rPr>
          <w:rFonts w:asciiTheme="majorBidi" w:hAnsiTheme="majorBidi" w:cstheme="majorBidi"/>
        </w:rPr>
        <w:fldChar w:fldCharType="begin"/>
      </w:r>
      <w:r w:rsidRPr="00C83960">
        <w:rPr>
          <w:rFonts w:asciiTheme="majorBidi" w:hAnsiTheme="majorBidi" w:cstheme="majorBidi"/>
        </w:rPr>
        <w:instrText xml:space="preserve"> HYPERLINK "http://www.encyclopedia.com/doc/1G2-3498200261.html" </w:instrText>
      </w:r>
      <w:r w:rsidRPr="00C83960">
        <w:rPr>
          <w:rFonts w:asciiTheme="majorBidi" w:hAnsiTheme="majorBidi" w:cstheme="majorBidi"/>
        </w:rPr>
        <w:fldChar w:fldCharType="separate"/>
      </w:r>
      <w:r w:rsidRPr="00CF2463">
        <w:rPr>
          <w:rStyle w:val="Hyperlink"/>
        </w:rPr>
        <w:t>Abstract</w:t>
      </w:r>
      <w:r w:rsidRPr="00C83960">
        <w:rPr>
          <w:rStyle w:val="Hyperlink"/>
          <w:rFonts w:asciiTheme="majorBidi" w:hAnsiTheme="majorBidi" w:cstheme="majorBidi"/>
          <w:color w:val="auto"/>
        </w:rPr>
        <w:t xml:space="preserve"> </w:t>
      </w:r>
    </w:p>
    <w:p w14:paraId="27ECF4C7" w14:textId="77777777" w:rsidR="0037349A" w:rsidRPr="00CF2463" w:rsidRDefault="00987889" w:rsidP="008C495B">
      <w:pPr>
        <w:tabs>
          <w:tab w:val="left" w:pos="340"/>
          <w:tab w:val="left" w:pos="2438"/>
        </w:tabs>
        <w:jc w:val="both"/>
        <w:rPr>
          <w:rFonts w:asciiTheme="majorBidi" w:hAnsiTheme="majorBidi" w:cstheme="majorBidi"/>
          <w:rtl/>
        </w:rPr>
      </w:pPr>
      <w:r w:rsidRPr="00C83960">
        <w:rPr>
          <w:rFonts w:asciiTheme="majorBidi" w:hAnsiTheme="majorBidi" w:cstheme="majorBidi"/>
        </w:rPr>
        <w:fldChar w:fldCharType="end"/>
      </w:r>
    </w:p>
    <w:p w14:paraId="48774EA2" w14:textId="268E8F1E" w:rsidR="004013C0" w:rsidRPr="00C83960" w:rsidRDefault="00CF2463" w:rsidP="00CF2463">
      <w:pPr>
        <w:tabs>
          <w:tab w:val="left" w:pos="340"/>
          <w:tab w:val="left" w:pos="2438"/>
        </w:tabs>
        <w:jc w:val="both"/>
        <w:rPr>
          <w:rFonts w:asciiTheme="majorBidi" w:hAnsiTheme="majorBidi" w:cstheme="majorBidi"/>
          <w:b/>
          <w:bCs/>
          <w:u w:val="single"/>
          <w:rtl/>
        </w:rPr>
      </w:pPr>
      <w:r w:rsidRPr="00CF2463">
        <w:rPr>
          <w:rFonts w:asciiTheme="majorBidi" w:hAnsiTheme="majorBidi" w:cstheme="majorBidi" w:hint="cs"/>
          <w:b/>
          <w:bCs/>
          <w:rtl/>
        </w:rPr>
        <w:t>הרצא</w:t>
      </w:r>
      <w:r w:rsidR="00B62A1B">
        <w:rPr>
          <w:rFonts w:asciiTheme="majorBidi" w:hAnsiTheme="majorBidi" w:cstheme="majorBidi" w:hint="cs"/>
          <w:b/>
          <w:bCs/>
          <w:rtl/>
        </w:rPr>
        <w:t xml:space="preserve">ות </w:t>
      </w:r>
      <w:r w:rsidR="009E1ADA">
        <w:rPr>
          <w:rFonts w:asciiTheme="majorBidi" w:hAnsiTheme="majorBidi" w:cstheme="majorBidi" w:hint="cs"/>
          <w:b/>
          <w:bCs/>
          <w:rtl/>
        </w:rPr>
        <w:t>9-8</w:t>
      </w:r>
      <w:r w:rsidR="00B62A1B">
        <w:rPr>
          <w:rFonts w:asciiTheme="majorBidi" w:hAnsiTheme="majorBidi" w:cstheme="majorBidi" w:hint="cs"/>
          <w:b/>
          <w:bCs/>
          <w:rtl/>
        </w:rPr>
        <w:t xml:space="preserve">: </w:t>
      </w:r>
      <w:r w:rsidR="004013C0" w:rsidRPr="00CF2463">
        <w:rPr>
          <w:rFonts w:asciiTheme="majorBidi" w:hAnsiTheme="majorBidi" w:cstheme="majorBidi"/>
          <w:b/>
          <w:bCs/>
          <w:rtl/>
        </w:rPr>
        <w:t>חופש הביטוי מול ביטויי הסתה לגזענות והסתה לאלימות</w:t>
      </w:r>
      <w:r w:rsidR="004013C0" w:rsidRPr="00C83960">
        <w:rPr>
          <w:rFonts w:asciiTheme="majorBidi" w:hAnsiTheme="majorBidi" w:cstheme="majorBidi"/>
          <w:b/>
          <w:bCs/>
          <w:u w:val="single"/>
          <w:rtl/>
        </w:rPr>
        <w:t xml:space="preserve"> </w:t>
      </w:r>
    </w:p>
    <w:p w14:paraId="29B132ED" w14:textId="77777777" w:rsidR="00154E4E" w:rsidRPr="00C83960" w:rsidRDefault="00154E4E" w:rsidP="00154E4E">
      <w:pPr>
        <w:tabs>
          <w:tab w:val="left" w:pos="340"/>
          <w:tab w:val="left" w:pos="2438"/>
        </w:tabs>
        <w:rPr>
          <w:rFonts w:asciiTheme="majorBidi" w:hAnsiTheme="majorBidi" w:cstheme="majorBidi"/>
          <w:b/>
          <w:bCs/>
          <w:rtl/>
        </w:rPr>
      </w:pPr>
      <w:r w:rsidRPr="00C83960">
        <w:rPr>
          <w:rFonts w:asciiTheme="majorBidi" w:hAnsiTheme="majorBidi" w:cstheme="majorBidi"/>
          <w:b/>
          <w:bCs/>
          <w:u w:val="single"/>
          <w:rtl/>
        </w:rPr>
        <w:t>חובה</w:t>
      </w:r>
      <w:r w:rsidRPr="00C83960">
        <w:rPr>
          <w:rFonts w:asciiTheme="majorBidi" w:hAnsiTheme="majorBidi" w:cstheme="majorBidi"/>
          <w:b/>
          <w:bCs/>
          <w:rtl/>
        </w:rPr>
        <w:t>:</w:t>
      </w:r>
    </w:p>
    <w:p w14:paraId="04E5BC03" w14:textId="77777777" w:rsidR="00D61588" w:rsidRPr="00CF2463" w:rsidRDefault="00D61588" w:rsidP="00D61588">
      <w:pPr>
        <w:tabs>
          <w:tab w:val="left" w:pos="340"/>
          <w:tab w:val="left" w:pos="2438"/>
        </w:tabs>
        <w:jc w:val="both"/>
        <w:rPr>
          <w:rStyle w:val="Hyperlink"/>
          <w:rtl/>
        </w:rPr>
      </w:pPr>
      <w:r w:rsidRPr="00CF2463">
        <w:rPr>
          <w:rStyle w:val="Hyperlink"/>
          <w:rtl/>
        </w:rPr>
        <w:fldChar w:fldCharType="begin"/>
      </w:r>
      <w:r w:rsidRPr="00CF2463">
        <w:rPr>
          <w:rStyle w:val="Hyperlink"/>
          <w:rtl/>
        </w:rPr>
        <w:instrText xml:space="preserve"> </w:instrText>
      </w:r>
      <w:r w:rsidRPr="00CF2463">
        <w:rPr>
          <w:rStyle w:val="Hyperlink"/>
        </w:rPr>
        <w:instrText>HYPERLINK</w:instrText>
      </w:r>
      <w:r w:rsidRPr="00CF2463">
        <w:rPr>
          <w:rStyle w:val="Hyperlink"/>
          <w:rtl/>
        </w:rPr>
        <w:instrText xml:space="preserve"> "</w:instrText>
      </w:r>
      <w:r w:rsidRPr="00CF2463">
        <w:rPr>
          <w:rStyle w:val="Hyperlink"/>
        </w:rPr>
        <w:instrText>http://www.nevo.co.il/law_html/Law01/073_002.htm</w:instrText>
      </w:r>
      <w:r w:rsidRPr="00CF2463">
        <w:rPr>
          <w:rStyle w:val="Hyperlink"/>
          <w:rtl/>
        </w:rPr>
        <w:instrText xml:space="preserve">" </w:instrText>
      </w:r>
      <w:r w:rsidRPr="00CF2463">
        <w:rPr>
          <w:rStyle w:val="Hyperlink"/>
          <w:rtl/>
        </w:rPr>
        <w:fldChar w:fldCharType="separate"/>
      </w:r>
      <w:r w:rsidR="004013C0" w:rsidRPr="00CF2463">
        <w:rPr>
          <w:rStyle w:val="Hyperlink"/>
          <w:rtl/>
        </w:rPr>
        <w:t xml:space="preserve">חוק העונשין, </w:t>
      </w:r>
      <w:proofErr w:type="spellStart"/>
      <w:r w:rsidR="004013C0" w:rsidRPr="00CF2463">
        <w:rPr>
          <w:rStyle w:val="Hyperlink"/>
          <w:rtl/>
        </w:rPr>
        <w:t>התשל"ז</w:t>
      </w:r>
      <w:proofErr w:type="spellEnd"/>
      <w:r w:rsidR="004013C0" w:rsidRPr="00CF2463">
        <w:rPr>
          <w:rStyle w:val="Hyperlink"/>
          <w:rtl/>
        </w:rPr>
        <w:t xml:space="preserve"> – 1977, פרק ח' פגיעות בסדרי המשטר והחברה</w:t>
      </w:r>
      <w:r w:rsidRPr="00CF2463">
        <w:rPr>
          <w:rStyle w:val="Hyperlink"/>
          <w:rtl/>
        </w:rPr>
        <w:t xml:space="preserve">. </w:t>
      </w:r>
    </w:p>
    <w:p w14:paraId="7C6A6932" w14:textId="77777777" w:rsidR="00D61588" w:rsidRPr="00CF2463" w:rsidRDefault="00D61588" w:rsidP="00D61588">
      <w:pPr>
        <w:tabs>
          <w:tab w:val="left" w:pos="340"/>
          <w:tab w:val="left" w:pos="2438"/>
        </w:tabs>
        <w:jc w:val="both"/>
        <w:rPr>
          <w:rStyle w:val="Hyperlink"/>
          <w:rtl/>
        </w:rPr>
      </w:pPr>
      <w:r w:rsidRPr="00CF2463">
        <w:rPr>
          <w:rStyle w:val="Hyperlink"/>
          <w:rtl/>
        </w:rPr>
        <w:t xml:space="preserve">סימן א' המרדה  (סעיפים 133 – 139) </w:t>
      </w:r>
    </w:p>
    <w:p w14:paraId="1952A684" w14:textId="77777777" w:rsidR="00D61588" w:rsidRPr="00C83960" w:rsidRDefault="00D61588" w:rsidP="00D61588">
      <w:pPr>
        <w:tabs>
          <w:tab w:val="left" w:pos="340"/>
          <w:tab w:val="left" w:pos="2438"/>
        </w:tabs>
        <w:jc w:val="both"/>
        <w:rPr>
          <w:rFonts w:asciiTheme="majorBidi" w:hAnsiTheme="majorBidi" w:cstheme="majorBidi"/>
          <w:rtl/>
        </w:rPr>
      </w:pPr>
      <w:r w:rsidRPr="00CF2463">
        <w:rPr>
          <w:rStyle w:val="Hyperlink"/>
          <w:rtl/>
        </w:rPr>
        <w:t>סימן א1  הסתה לגזענות לאלימות או לטרור (סעיפים 144א – 144ד3)</w:t>
      </w:r>
      <w:r w:rsidRPr="00CF2463">
        <w:rPr>
          <w:rStyle w:val="Hyperlink"/>
          <w:rtl/>
        </w:rPr>
        <w:fldChar w:fldCharType="end"/>
      </w:r>
    </w:p>
    <w:p w14:paraId="12CAD977" w14:textId="77777777" w:rsidR="00A276F5" w:rsidRPr="00C83960" w:rsidRDefault="00A276F5" w:rsidP="00D61588">
      <w:pPr>
        <w:tabs>
          <w:tab w:val="left" w:pos="340"/>
          <w:tab w:val="left" w:pos="2438"/>
        </w:tabs>
        <w:jc w:val="both"/>
        <w:rPr>
          <w:rFonts w:asciiTheme="majorBidi" w:hAnsiTheme="majorBidi" w:cstheme="majorBidi"/>
          <w:rtl/>
        </w:rPr>
      </w:pPr>
      <w:r w:rsidRPr="00C83960">
        <w:rPr>
          <w:rFonts w:asciiTheme="majorBidi" w:hAnsiTheme="majorBidi" w:cstheme="majorBidi"/>
          <w:rtl/>
        </w:rPr>
        <w:t>הפקודה למניעת טרור, 1948,סע' 4</w:t>
      </w:r>
    </w:p>
    <w:p w14:paraId="0B0576F6" w14:textId="3BB00D71" w:rsidR="003E06D9" w:rsidRDefault="003E06D9" w:rsidP="003E06D9">
      <w:pPr>
        <w:tabs>
          <w:tab w:val="left" w:pos="340"/>
          <w:tab w:val="left" w:pos="2438"/>
        </w:tabs>
        <w:jc w:val="both"/>
        <w:rPr>
          <w:rFonts w:asciiTheme="majorBidi" w:hAnsiTheme="majorBidi" w:cstheme="majorBidi"/>
          <w:rtl/>
        </w:rPr>
      </w:pPr>
      <w:r w:rsidRPr="00C83960">
        <w:rPr>
          <w:rFonts w:asciiTheme="majorBidi" w:hAnsiTheme="majorBidi" w:cstheme="majorBidi"/>
          <w:rtl/>
        </w:rPr>
        <w:t xml:space="preserve">חוק המאבק בטרור, </w:t>
      </w:r>
      <w:proofErr w:type="spellStart"/>
      <w:r w:rsidRPr="00C83960">
        <w:rPr>
          <w:rFonts w:asciiTheme="majorBidi" w:hAnsiTheme="majorBidi" w:cstheme="majorBidi"/>
          <w:rtl/>
        </w:rPr>
        <w:t>התשע"ו</w:t>
      </w:r>
      <w:proofErr w:type="spellEnd"/>
      <w:r w:rsidRPr="00C83960">
        <w:rPr>
          <w:rFonts w:asciiTheme="majorBidi" w:hAnsiTheme="majorBidi" w:cstheme="majorBidi"/>
          <w:rtl/>
        </w:rPr>
        <w:t xml:space="preserve"> – 2016, סע' 24</w:t>
      </w:r>
    </w:p>
    <w:p w14:paraId="6C006CC2" w14:textId="6CB44FC3" w:rsidR="00B62A1B" w:rsidRPr="00C83960" w:rsidRDefault="00183AE7" w:rsidP="003E06D9">
      <w:pPr>
        <w:tabs>
          <w:tab w:val="left" w:pos="340"/>
          <w:tab w:val="left" w:pos="2438"/>
        </w:tabs>
        <w:jc w:val="both"/>
        <w:rPr>
          <w:rFonts w:asciiTheme="majorBidi" w:hAnsiTheme="majorBidi" w:cstheme="majorBidi"/>
          <w:rtl/>
        </w:rPr>
      </w:pPr>
      <w:hyperlink r:id="rId50" w:history="1">
        <w:r w:rsidR="00B62A1B" w:rsidRPr="00B62A1B">
          <w:rPr>
            <w:rStyle w:val="Hyperlink"/>
            <w:rFonts w:asciiTheme="majorBidi" w:hAnsiTheme="majorBidi" w:cstheme="majorBidi" w:hint="cs"/>
            <w:rtl/>
          </w:rPr>
          <w:t xml:space="preserve">חוק סמכויות לשם מניעת ביצוע עבירות באמצעות אתר אינטרנט, </w:t>
        </w:r>
        <w:proofErr w:type="spellStart"/>
        <w:r w:rsidR="00B62A1B" w:rsidRPr="00B62A1B">
          <w:rPr>
            <w:rStyle w:val="Hyperlink"/>
            <w:rFonts w:asciiTheme="majorBidi" w:hAnsiTheme="majorBidi" w:cstheme="majorBidi" w:hint="cs"/>
            <w:rtl/>
          </w:rPr>
          <w:t>התשע"ז</w:t>
        </w:r>
        <w:proofErr w:type="spellEnd"/>
        <w:r w:rsidR="00B62A1B" w:rsidRPr="00B62A1B">
          <w:rPr>
            <w:rStyle w:val="Hyperlink"/>
            <w:rFonts w:asciiTheme="majorBidi" w:hAnsiTheme="majorBidi" w:cstheme="majorBidi" w:hint="cs"/>
            <w:rtl/>
          </w:rPr>
          <w:t xml:space="preserve"> – 2017</w:t>
        </w:r>
      </w:hyperlink>
      <w:r w:rsidR="00B62A1B">
        <w:rPr>
          <w:rFonts w:asciiTheme="majorBidi" w:hAnsiTheme="majorBidi" w:cstheme="majorBidi" w:hint="cs"/>
          <w:rtl/>
        </w:rPr>
        <w:t xml:space="preserve"> </w:t>
      </w:r>
    </w:p>
    <w:p w14:paraId="6BB16ED7" w14:textId="77777777" w:rsidR="00031D30" w:rsidRPr="00C83960" w:rsidRDefault="00031D30" w:rsidP="00D61588">
      <w:pPr>
        <w:tabs>
          <w:tab w:val="left" w:pos="340"/>
          <w:tab w:val="left" w:pos="2438"/>
        </w:tabs>
        <w:jc w:val="both"/>
        <w:rPr>
          <w:rFonts w:asciiTheme="majorBidi" w:hAnsiTheme="majorBidi" w:cstheme="majorBidi"/>
          <w:rtl/>
        </w:rPr>
      </w:pPr>
    </w:p>
    <w:p w14:paraId="0B4AE590" w14:textId="5C64E9DE" w:rsidR="003A40BF" w:rsidRDefault="003A40BF" w:rsidP="00CF2463">
      <w:pPr>
        <w:tabs>
          <w:tab w:val="left" w:pos="340"/>
          <w:tab w:val="left" w:pos="2438"/>
        </w:tabs>
        <w:jc w:val="both"/>
        <w:rPr>
          <w:rFonts w:asciiTheme="majorBidi" w:hAnsiTheme="majorBidi" w:cstheme="majorBidi"/>
          <w:rtl/>
        </w:rPr>
      </w:pPr>
      <w:r w:rsidRPr="00C83960">
        <w:rPr>
          <w:rFonts w:asciiTheme="majorBidi" w:hAnsiTheme="majorBidi" w:cstheme="majorBidi"/>
          <w:rtl/>
        </w:rPr>
        <w:t>אילן, ש</w:t>
      </w:r>
      <w:r w:rsidR="00CF2463">
        <w:rPr>
          <w:rFonts w:asciiTheme="majorBidi" w:hAnsiTheme="majorBidi" w:cstheme="majorBidi" w:hint="cs"/>
          <w:rtl/>
        </w:rPr>
        <w:t>'</w:t>
      </w:r>
      <w:r w:rsidRPr="00C83960">
        <w:rPr>
          <w:rFonts w:asciiTheme="majorBidi" w:hAnsiTheme="majorBidi" w:cstheme="majorBidi"/>
          <w:rtl/>
        </w:rPr>
        <w:t xml:space="preserve"> (28.12.17). עלייה חדה בהסרת חומרים מהרשתות החברתיות לבקשת משרד המשפטים. </w:t>
      </w:r>
      <w:proofErr w:type="spellStart"/>
      <w:r w:rsidRPr="00CF2463">
        <w:rPr>
          <w:rFonts w:asciiTheme="majorBidi" w:hAnsiTheme="majorBidi" w:cstheme="majorBidi"/>
          <w:b/>
          <w:bCs/>
          <w:rtl/>
        </w:rPr>
        <w:t>כלכליסט</w:t>
      </w:r>
      <w:proofErr w:type="spellEnd"/>
      <w:r w:rsidRPr="00C83960">
        <w:rPr>
          <w:rFonts w:asciiTheme="majorBidi" w:hAnsiTheme="majorBidi" w:cstheme="majorBidi"/>
          <w:rtl/>
        </w:rPr>
        <w:t xml:space="preserve">, </w:t>
      </w:r>
      <w:hyperlink r:id="rId51" w:history="1">
        <w:r w:rsidRPr="005954BD">
          <w:rPr>
            <w:rStyle w:val="Hyperlink"/>
          </w:rPr>
          <w:t>https://www.calcalist.co.il/internet/articles/0,7340,L-3728413,00.html</w:t>
        </w:r>
      </w:hyperlink>
      <w:r w:rsidRPr="00C83960">
        <w:rPr>
          <w:rFonts w:asciiTheme="majorBidi" w:hAnsiTheme="majorBidi" w:cstheme="majorBidi"/>
          <w:rtl/>
        </w:rPr>
        <w:t xml:space="preserve"> </w:t>
      </w:r>
    </w:p>
    <w:p w14:paraId="266CD792" w14:textId="3896C16C" w:rsidR="00B62A1B" w:rsidRDefault="00B62A1B" w:rsidP="00CF2463">
      <w:pPr>
        <w:tabs>
          <w:tab w:val="left" w:pos="340"/>
          <w:tab w:val="left" w:pos="2438"/>
        </w:tabs>
        <w:jc w:val="both"/>
        <w:rPr>
          <w:rFonts w:asciiTheme="majorBidi" w:hAnsiTheme="majorBidi" w:cstheme="majorBidi"/>
          <w:rtl/>
        </w:rPr>
      </w:pPr>
    </w:p>
    <w:p w14:paraId="0A872DB8" w14:textId="1A7BC265" w:rsidR="00B62A1B" w:rsidRPr="00B62A1B" w:rsidRDefault="00B62A1B" w:rsidP="00CF2463">
      <w:pPr>
        <w:tabs>
          <w:tab w:val="left" w:pos="340"/>
          <w:tab w:val="left" w:pos="2438"/>
        </w:tabs>
        <w:jc w:val="both"/>
        <w:rPr>
          <w:rFonts w:asciiTheme="majorBidi" w:hAnsiTheme="majorBidi" w:cstheme="majorBidi"/>
          <w:rtl/>
        </w:rPr>
      </w:pPr>
      <w:r>
        <w:rPr>
          <w:rFonts w:asciiTheme="majorBidi" w:hAnsiTheme="majorBidi" w:cstheme="majorBidi" w:hint="cs"/>
          <w:rtl/>
        </w:rPr>
        <w:t xml:space="preserve">בן-צבי, נ' (22.01.19). כמה פוסטים נעלמים מהאינטרנט בשנה לבקשת המדינה? </w:t>
      </w:r>
      <w:r>
        <w:rPr>
          <w:rFonts w:asciiTheme="majorBidi" w:hAnsiTheme="majorBidi" w:cstheme="majorBidi" w:hint="cs"/>
          <w:b/>
          <w:bCs/>
          <w:rtl/>
        </w:rPr>
        <w:t>שקוף</w:t>
      </w:r>
      <w:r>
        <w:rPr>
          <w:rFonts w:asciiTheme="majorBidi" w:hAnsiTheme="majorBidi" w:cstheme="majorBidi" w:hint="cs"/>
          <w:rtl/>
        </w:rPr>
        <w:t xml:space="preserve"> </w:t>
      </w:r>
      <w:r>
        <w:rPr>
          <w:rFonts w:asciiTheme="majorBidi" w:hAnsiTheme="majorBidi" w:cstheme="majorBidi"/>
          <w:rtl/>
        </w:rPr>
        <w:t>–</w:t>
      </w:r>
      <w:r>
        <w:rPr>
          <w:rFonts w:asciiTheme="majorBidi" w:hAnsiTheme="majorBidi" w:cstheme="majorBidi" w:hint="cs"/>
          <w:rtl/>
        </w:rPr>
        <w:t xml:space="preserve"> גוף התקשורת של הציבור, </w:t>
      </w:r>
      <w:hyperlink r:id="rId52" w:history="1">
        <w:r>
          <w:rPr>
            <w:rStyle w:val="Hyperlink"/>
          </w:rPr>
          <w:t>https://shkifut.info/2019/01/disappearingposts/</w:t>
        </w:r>
      </w:hyperlink>
      <w:r>
        <w:rPr>
          <w:rFonts w:hint="cs"/>
          <w:rtl/>
        </w:rPr>
        <w:t xml:space="preserve"> . </w:t>
      </w:r>
    </w:p>
    <w:p w14:paraId="2496C663" w14:textId="77777777" w:rsidR="00BC006B" w:rsidRDefault="00BC006B" w:rsidP="00CF2463">
      <w:pPr>
        <w:tabs>
          <w:tab w:val="left" w:pos="340"/>
          <w:tab w:val="left" w:pos="2438"/>
        </w:tabs>
        <w:jc w:val="both"/>
        <w:rPr>
          <w:rFonts w:asciiTheme="majorBidi" w:hAnsiTheme="majorBidi" w:cstheme="majorBidi"/>
          <w:rtl/>
        </w:rPr>
      </w:pPr>
    </w:p>
    <w:p w14:paraId="47457B30" w14:textId="54B44B81" w:rsidR="00BC006B" w:rsidRPr="00C83960" w:rsidRDefault="00BC006B" w:rsidP="00CF2463">
      <w:pPr>
        <w:tabs>
          <w:tab w:val="left" w:pos="340"/>
          <w:tab w:val="left" w:pos="2438"/>
        </w:tabs>
        <w:jc w:val="both"/>
        <w:rPr>
          <w:rFonts w:asciiTheme="majorBidi" w:hAnsiTheme="majorBidi" w:cstheme="majorBidi"/>
          <w:rtl/>
        </w:rPr>
      </w:pPr>
      <w:proofErr w:type="spellStart"/>
      <w:r>
        <w:rPr>
          <w:rFonts w:asciiTheme="majorBidi" w:hAnsiTheme="majorBidi" w:cstheme="majorBidi" w:hint="cs"/>
          <w:rtl/>
        </w:rPr>
        <w:t>גויכמן</w:t>
      </w:r>
      <w:proofErr w:type="spellEnd"/>
      <w:r>
        <w:rPr>
          <w:rFonts w:asciiTheme="majorBidi" w:hAnsiTheme="majorBidi" w:cstheme="majorBidi" w:hint="cs"/>
          <w:rtl/>
        </w:rPr>
        <w:t xml:space="preserve">, ר' (15.07.18) בעולם נלחמים בטרור ובפורנו </w:t>
      </w:r>
      <w:r>
        <w:rPr>
          <w:rFonts w:asciiTheme="majorBidi" w:hAnsiTheme="majorBidi" w:cstheme="majorBidi"/>
          <w:rtl/>
        </w:rPr>
        <w:t>–</w:t>
      </w:r>
      <w:r>
        <w:rPr>
          <w:rFonts w:asciiTheme="majorBidi" w:hAnsiTheme="majorBidi" w:cstheme="majorBidi" w:hint="cs"/>
          <w:rtl/>
        </w:rPr>
        <w:t xml:space="preserve"> במי נלחם חוק הפייסבוק הישראלי? </w:t>
      </w:r>
      <w:r>
        <w:rPr>
          <w:rFonts w:asciiTheme="majorBidi" w:hAnsiTheme="majorBidi" w:cstheme="majorBidi" w:hint="cs"/>
          <w:b/>
          <w:bCs/>
          <w:rtl/>
        </w:rPr>
        <w:t>דה מרקר</w:t>
      </w:r>
      <w:r>
        <w:rPr>
          <w:rFonts w:asciiTheme="majorBidi" w:hAnsiTheme="majorBidi" w:cstheme="majorBidi" w:hint="cs"/>
          <w:rtl/>
        </w:rPr>
        <w:t xml:space="preserve">, </w:t>
      </w:r>
      <w:hyperlink r:id="rId53" w:history="1">
        <w:r w:rsidRPr="002B3E59">
          <w:rPr>
            <w:rStyle w:val="Hyperlink"/>
            <w:rFonts w:asciiTheme="majorBidi" w:hAnsiTheme="majorBidi" w:cstheme="majorBidi"/>
          </w:rPr>
          <w:t>https://www.themarker.com/technation/.premium-1.6270707</w:t>
        </w:r>
      </w:hyperlink>
      <w:r>
        <w:rPr>
          <w:rFonts w:asciiTheme="majorBidi" w:hAnsiTheme="majorBidi" w:cstheme="majorBidi" w:hint="cs"/>
          <w:rtl/>
        </w:rPr>
        <w:t xml:space="preserve"> </w:t>
      </w:r>
    </w:p>
    <w:p w14:paraId="535588D2" w14:textId="77777777" w:rsidR="003A40BF" w:rsidRPr="00C83960" w:rsidRDefault="003A40BF" w:rsidP="00D61588">
      <w:pPr>
        <w:tabs>
          <w:tab w:val="left" w:pos="340"/>
          <w:tab w:val="left" w:pos="2438"/>
        </w:tabs>
        <w:jc w:val="both"/>
        <w:rPr>
          <w:rFonts w:asciiTheme="majorBidi" w:hAnsiTheme="majorBidi" w:cstheme="majorBidi"/>
          <w:rtl/>
        </w:rPr>
      </w:pPr>
    </w:p>
    <w:p w14:paraId="136ED362" w14:textId="45DF7ED4" w:rsidR="00DE389C" w:rsidRDefault="003A40BF" w:rsidP="005954BD">
      <w:pPr>
        <w:tabs>
          <w:tab w:val="left" w:pos="340"/>
          <w:tab w:val="left" w:pos="2438"/>
        </w:tabs>
        <w:rPr>
          <w:rFonts w:asciiTheme="majorBidi" w:hAnsiTheme="majorBidi" w:cstheme="majorBidi"/>
          <w:rtl/>
        </w:rPr>
      </w:pPr>
      <w:r w:rsidRPr="00C83960">
        <w:rPr>
          <w:rFonts w:asciiTheme="majorBidi" w:hAnsiTheme="majorBidi" w:cstheme="majorBidi"/>
          <w:rtl/>
        </w:rPr>
        <w:t xml:space="preserve">כהנא, </w:t>
      </w:r>
      <w:r w:rsidR="00360891" w:rsidRPr="00C83960">
        <w:rPr>
          <w:rFonts w:asciiTheme="majorBidi" w:hAnsiTheme="majorBidi" w:cstheme="majorBidi"/>
          <w:rtl/>
        </w:rPr>
        <w:t>ע</w:t>
      </w:r>
      <w:r w:rsidR="005954BD">
        <w:rPr>
          <w:rFonts w:asciiTheme="majorBidi" w:hAnsiTheme="majorBidi" w:cstheme="majorBidi" w:hint="cs"/>
          <w:rtl/>
        </w:rPr>
        <w:t>'</w:t>
      </w:r>
      <w:r w:rsidRPr="00C83960">
        <w:rPr>
          <w:rFonts w:asciiTheme="majorBidi" w:hAnsiTheme="majorBidi" w:cstheme="majorBidi"/>
          <w:rtl/>
        </w:rPr>
        <w:t xml:space="preserve">, </w:t>
      </w:r>
      <w:r w:rsidR="00360891" w:rsidRPr="00C83960">
        <w:rPr>
          <w:rFonts w:asciiTheme="majorBidi" w:hAnsiTheme="majorBidi" w:cstheme="majorBidi"/>
          <w:rtl/>
        </w:rPr>
        <w:t>שוורץ-אלטשולר</w:t>
      </w:r>
      <w:r w:rsidRPr="00C83960">
        <w:rPr>
          <w:rFonts w:asciiTheme="majorBidi" w:hAnsiTheme="majorBidi" w:cstheme="majorBidi"/>
          <w:rtl/>
        </w:rPr>
        <w:t>, ת</w:t>
      </w:r>
      <w:r w:rsidR="005954BD">
        <w:rPr>
          <w:rFonts w:asciiTheme="majorBidi" w:hAnsiTheme="majorBidi" w:cstheme="majorBidi" w:hint="cs"/>
          <w:rtl/>
        </w:rPr>
        <w:t>'</w:t>
      </w:r>
      <w:r w:rsidRPr="00C83960">
        <w:rPr>
          <w:rFonts w:asciiTheme="majorBidi" w:hAnsiTheme="majorBidi" w:cstheme="majorBidi"/>
          <w:rtl/>
        </w:rPr>
        <w:t xml:space="preserve"> ושני, </w:t>
      </w:r>
      <w:r w:rsidR="00360891" w:rsidRPr="00C83960">
        <w:rPr>
          <w:rFonts w:asciiTheme="majorBidi" w:hAnsiTheme="majorBidi" w:cstheme="majorBidi"/>
          <w:rtl/>
        </w:rPr>
        <w:t>י</w:t>
      </w:r>
      <w:r w:rsidR="005954BD">
        <w:rPr>
          <w:rFonts w:asciiTheme="majorBidi" w:hAnsiTheme="majorBidi" w:cstheme="majorBidi" w:hint="cs"/>
          <w:rtl/>
        </w:rPr>
        <w:t>'</w:t>
      </w:r>
      <w:r w:rsidR="00360891" w:rsidRPr="00C83960">
        <w:rPr>
          <w:rFonts w:asciiTheme="majorBidi" w:hAnsiTheme="majorBidi" w:cstheme="majorBidi"/>
          <w:rtl/>
        </w:rPr>
        <w:t xml:space="preserve"> (ספטמבר 2017). טרור ברשת - תגובות נגד או תגובות יתר? </w:t>
      </w:r>
      <w:r w:rsidR="00360891" w:rsidRPr="005954BD">
        <w:rPr>
          <w:rFonts w:asciiTheme="majorBidi" w:hAnsiTheme="majorBidi" w:cstheme="majorBidi"/>
          <w:b/>
          <w:bCs/>
          <w:rtl/>
        </w:rPr>
        <w:t>המכון הישראלי לדמוקרטיה</w:t>
      </w:r>
      <w:r w:rsidR="00360891" w:rsidRPr="00C83960">
        <w:rPr>
          <w:rFonts w:asciiTheme="majorBidi" w:hAnsiTheme="majorBidi" w:cstheme="majorBidi"/>
          <w:rtl/>
        </w:rPr>
        <w:t xml:space="preserve">, </w:t>
      </w:r>
      <w:hyperlink r:id="rId54" w:history="1">
        <w:r w:rsidR="005954BD" w:rsidRPr="00AD1177">
          <w:rPr>
            <w:rStyle w:val="Hyperlink"/>
            <w:rFonts w:asciiTheme="majorBidi" w:hAnsiTheme="majorBidi" w:cstheme="majorBidi"/>
          </w:rPr>
          <w:t>https://www.idi.org.il/articles/18721</w:t>
        </w:r>
      </w:hyperlink>
      <w:r w:rsidR="005954BD">
        <w:rPr>
          <w:rFonts w:asciiTheme="majorBidi" w:hAnsiTheme="majorBidi" w:cstheme="majorBidi" w:hint="cs"/>
          <w:rtl/>
        </w:rPr>
        <w:t xml:space="preserve"> </w:t>
      </w:r>
      <w:r w:rsidR="00360891" w:rsidRPr="00C83960">
        <w:rPr>
          <w:rFonts w:asciiTheme="majorBidi" w:hAnsiTheme="majorBidi" w:cstheme="majorBidi"/>
          <w:rtl/>
        </w:rPr>
        <w:t xml:space="preserve"> </w:t>
      </w:r>
    </w:p>
    <w:p w14:paraId="6F3DB094" w14:textId="77777777" w:rsidR="00F81E13" w:rsidRDefault="00F81E13" w:rsidP="005954BD">
      <w:pPr>
        <w:tabs>
          <w:tab w:val="left" w:pos="340"/>
          <w:tab w:val="left" w:pos="2438"/>
        </w:tabs>
        <w:rPr>
          <w:rFonts w:asciiTheme="majorBidi" w:hAnsiTheme="majorBidi" w:cstheme="majorBidi"/>
          <w:rtl/>
        </w:rPr>
      </w:pPr>
    </w:p>
    <w:p w14:paraId="2CAC0ED5" w14:textId="1C49EDD6" w:rsidR="00F81E13" w:rsidRPr="00F81E13" w:rsidRDefault="00F81E13" w:rsidP="005954BD">
      <w:pPr>
        <w:tabs>
          <w:tab w:val="left" w:pos="340"/>
          <w:tab w:val="left" w:pos="2438"/>
        </w:tabs>
        <w:rPr>
          <w:rFonts w:asciiTheme="majorBidi" w:hAnsiTheme="majorBidi" w:cstheme="majorBidi"/>
          <w:b/>
          <w:bCs/>
          <w:rtl/>
        </w:rPr>
      </w:pPr>
      <w:r w:rsidRPr="00F81E13">
        <w:rPr>
          <w:rFonts w:asciiTheme="majorBidi" w:hAnsiTheme="majorBidi" w:cstheme="majorBidi" w:hint="cs"/>
          <w:b/>
          <w:bCs/>
          <w:rtl/>
        </w:rPr>
        <w:t xml:space="preserve">הסתה לאי ציות: </w:t>
      </w:r>
    </w:p>
    <w:p w14:paraId="1DB00A14" w14:textId="3309E61B" w:rsidR="00E02499" w:rsidRPr="00F81E13" w:rsidRDefault="00F81E13" w:rsidP="003A40BF">
      <w:pPr>
        <w:tabs>
          <w:tab w:val="left" w:pos="340"/>
          <w:tab w:val="left" w:pos="2438"/>
        </w:tabs>
        <w:jc w:val="both"/>
        <w:rPr>
          <w:rFonts w:asciiTheme="majorBidi" w:hAnsiTheme="majorBidi" w:cstheme="majorBidi"/>
          <w:color w:val="FF0000"/>
          <w:rtl/>
        </w:rPr>
      </w:pPr>
      <w:r>
        <w:rPr>
          <w:rFonts w:asciiTheme="majorBidi" w:hAnsiTheme="majorBidi" w:cstheme="majorBidi" w:hint="cs"/>
          <w:color w:val="FF0000"/>
          <w:rtl/>
        </w:rPr>
        <w:t xml:space="preserve">ע"פ 12268-02-18 </w:t>
      </w:r>
      <w:hyperlink r:id="rId55" w:history="1">
        <w:r w:rsidRPr="00F81E13">
          <w:rPr>
            <w:rStyle w:val="Hyperlink"/>
            <w:rFonts w:asciiTheme="majorBidi" w:hAnsiTheme="majorBidi" w:cstheme="majorBidi" w:hint="cs"/>
            <w:rtl/>
          </w:rPr>
          <w:t xml:space="preserve">מ"י נ. </w:t>
        </w:r>
        <w:proofErr w:type="spellStart"/>
        <w:r w:rsidRPr="00F81E13">
          <w:rPr>
            <w:rStyle w:val="Hyperlink"/>
            <w:rFonts w:asciiTheme="majorBidi" w:hAnsiTheme="majorBidi" w:cstheme="majorBidi" w:hint="cs"/>
            <w:rtl/>
          </w:rPr>
          <w:t>וולפא</w:t>
        </w:r>
        <w:proofErr w:type="spellEnd"/>
        <w:r w:rsidRPr="00F81E13">
          <w:rPr>
            <w:rStyle w:val="Hyperlink"/>
            <w:rFonts w:asciiTheme="majorBidi" w:hAnsiTheme="majorBidi" w:cstheme="majorBidi" w:hint="cs"/>
            <w:rtl/>
          </w:rPr>
          <w:t xml:space="preserve"> </w:t>
        </w:r>
        <w:proofErr w:type="spellStart"/>
        <w:r w:rsidRPr="00F81E13">
          <w:rPr>
            <w:rStyle w:val="Hyperlink"/>
            <w:rFonts w:asciiTheme="majorBidi" w:hAnsiTheme="majorBidi" w:cstheme="majorBidi" w:hint="cs"/>
            <w:rtl/>
          </w:rPr>
          <w:t>וויינטראוב</w:t>
        </w:r>
        <w:proofErr w:type="spellEnd"/>
      </w:hyperlink>
      <w:r>
        <w:rPr>
          <w:rFonts w:asciiTheme="majorBidi" w:hAnsiTheme="majorBidi" w:cstheme="majorBidi" w:hint="cs"/>
          <w:color w:val="FF0000"/>
          <w:rtl/>
        </w:rPr>
        <w:t xml:space="preserve"> (09.10.18), </w:t>
      </w:r>
      <w:hyperlink r:id="rId56" w:history="1">
        <w:r w:rsidRPr="00F81E13">
          <w:rPr>
            <w:rStyle w:val="Hyperlink"/>
            <w:rFonts w:asciiTheme="majorBidi" w:hAnsiTheme="majorBidi" w:cstheme="majorBidi" w:hint="cs"/>
            <w:rtl/>
          </w:rPr>
          <w:t>סיכום הפסיקה</w:t>
        </w:r>
      </w:hyperlink>
      <w:r>
        <w:rPr>
          <w:rFonts w:asciiTheme="majorBidi" w:hAnsiTheme="majorBidi" w:cstheme="majorBidi" w:hint="cs"/>
          <w:color w:val="FF0000"/>
          <w:rtl/>
        </w:rPr>
        <w:t xml:space="preserve"> </w:t>
      </w:r>
    </w:p>
    <w:p w14:paraId="5B35DFDD" w14:textId="77777777" w:rsidR="00F81E13" w:rsidRPr="00C83960" w:rsidRDefault="00F81E13" w:rsidP="003A40BF">
      <w:pPr>
        <w:tabs>
          <w:tab w:val="left" w:pos="340"/>
          <w:tab w:val="left" w:pos="2438"/>
        </w:tabs>
        <w:jc w:val="both"/>
        <w:rPr>
          <w:rFonts w:asciiTheme="majorBidi" w:hAnsiTheme="majorBidi" w:cstheme="majorBidi"/>
        </w:rPr>
      </w:pPr>
    </w:p>
    <w:p w14:paraId="057F72F1" w14:textId="77777777" w:rsidR="00031D30" w:rsidRPr="00C83960" w:rsidRDefault="00031D30" w:rsidP="00D61588">
      <w:pPr>
        <w:tabs>
          <w:tab w:val="left" w:pos="340"/>
          <w:tab w:val="left" w:pos="2438"/>
        </w:tabs>
        <w:jc w:val="both"/>
        <w:rPr>
          <w:rFonts w:asciiTheme="majorBidi" w:hAnsiTheme="majorBidi" w:cstheme="majorBidi"/>
          <w:b/>
          <w:bCs/>
          <w:rtl/>
        </w:rPr>
      </w:pPr>
      <w:r w:rsidRPr="00C83960">
        <w:rPr>
          <w:rFonts w:asciiTheme="majorBidi" w:hAnsiTheme="majorBidi" w:cstheme="majorBidi"/>
          <w:b/>
          <w:bCs/>
          <w:rtl/>
        </w:rPr>
        <w:t>גזענות:</w:t>
      </w:r>
    </w:p>
    <w:p w14:paraId="30F90DFE" w14:textId="77777777" w:rsidR="00031D30" w:rsidRPr="00C83960" w:rsidRDefault="00031D30" w:rsidP="007C09E8">
      <w:pPr>
        <w:tabs>
          <w:tab w:val="left" w:pos="340"/>
          <w:tab w:val="left" w:pos="2438"/>
        </w:tabs>
        <w:jc w:val="both"/>
        <w:rPr>
          <w:rFonts w:asciiTheme="majorBidi" w:hAnsiTheme="majorBidi" w:cstheme="majorBidi"/>
          <w:rtl/>
        </w:rPr>
      </w:pPr>
      <w:r w:rsidRPr="00C83960">
        <w:rPr>
          <w:rFonts w:asciiTheme="majorBidi" w:hAnsiTheme="majorBidi" w:cstheme="majorBidi"/>
          <w:rtl/>
        </w:rPr>
        <w:t xml:space="preserve">בג"צ 399/85 </w:t>
      </w:r>
      <w:r w:rsidRPr="005954BD">
        <w:rPr>
          <w:rFonts w:asciiTheme="majorBidi" w:hAnsiTheme="majorBidi" w:cstheme="majorBidi"/>
          <w:b/>
          <w:bCs/>
          <w:rtl/>
        </w:rPr>
        <w:t>כהנא ואח' נ. הוועד המנהל של רשות השידור ואח'</w:t>
      </w:r>
      <w:r w:rsidRPr="00C83960">
        <w:rPr>
          <w:rFonts w:asciiTheme="majorBidi" w:hAnsiTheme="majorBidi" w:cstheme="majorBidi"/>
          <w:rtl/>
        </w:rPr>
        <w:t>, פ"ד מ"א (3) 255</w:t>
      </w:r>
      <w:r w:rsidR="00CA465A" w:rsidRPr="00C83960">
        <w:rPr>
          <w:rFonts w:asciiTheme="majorBidi" w:hAnsiTheme="majorBidi" w:cstheme="majorBidi"/>
          <w:rtl/>
        </w:rPr>
        <w:t xml:space="preserve">. </w:t>
      </w:r>
      <w:hyperlink r:id="rId57" w:history="1">
        <w:r w:rsidR="007C09E8" w:rsidRPr="005954BD">
          <w:rPr>
            <w:rStyle w:val="Hyperlink"/>
            <w:rtl/>
          </w:rPr>
          <w:t>עיקרי הפסיקה</w:t>
        </w:r>
      </w:hyperlink>
    </w:p>
    <w:p w14:paraId="5D9A9506" w14:textId="77777777" w:rsidR="00031D30" w:rsidRPr="00C83960" w:rsidRDefault="00031D30" w:rsidP="00D61588">
      <w:pPr>
        <w:tabs>
          <w:tab w:val="left" w:pos="340"/>
          <w:tab w:val="left" w:pos="2438"/>
        </w:tabs>
        <w:jc w:val="both"/>
        <w:rPr>
          <w:rFonts w:asciiTheme="majorBidi" w:hAnsiTheme="majorBidi" w:cstheme="majorBidi"/>
          <w:rtl/>
        </w:rPr>
      </w:pPr>
    </w:p>
    <w:p w14:paraId="0E53F986" w14:textId="77777777" w:rsidR="00031D30" w:rsidRPr="00C83960" w:rsidRDefault="00031D30" w:rsidP="00D61588">
      <w:pPr>
        <w:tabs>
          <w:tab w:val="left" w:pos="340"/>
          <w:tab w:val="left" w:pos="2438"/>
        </w:tabs>
        <w:jc w:val="both"/>
        <w:rPr>
          <w:rFonts w:asciiTheme="majorBidi" w:hAnsiTheme="majorBidi" w:cstheme="majorBidi"/>
          <w:rtl/>
        </w:rPr>
      </w:pPr>
      <w:r w:rsidRPr="00C83960">
        <w:rPr>
          <w:rFonts w:asciiTheme="majorBidi" w:hAnsiTheme="majorBidi" w:cstheme="majorBidi"/>
          <w:rtl/>
        </w:rPr>
        <w:t xml:space="preserve">ע"פ 2831/95 </w:t>
      </w:r>
      <w:r w:rsidRPr="005954BD">
        <w:rPr>
          <w:rFonts w:asciiTheme="majorBidi" w:hAnsiTheme="majorBidi" w:cstheme="majorBidi"/>
          <w:b/>
          <w:bCs/>
          <w:rtl/>
        </w:rPr>
        <w:t>אלבה נ. מדינת ישראל</w:t>
      </w:r>
      <w:r w:rsidRPr="00C83960">
        <w:rPr>
          <w:rFonts w:asciiTheme="majorBidi" w:hAnsiTheme="majorBidi" w:cstheme="majorBidi"/>
          <w:rtl/>
        </w:rPr>
        <w:t>, פ"ד נ (5) 221</w:t>
      </w:r>
    </w:p>
    <w:p w14:paraId="46984433" w14:textId="77777777" w:rsidR="00E02499" w:rsidRPr="00C83960" w:rsidRDefault="00E02499" w:rsidP="00D61588">
      <w:pPr>
        <w:tabs>
          <w:tab w:val="left" w:pos="340"/>
          <w:tab w:val="left" w:pos="2438"/>
        </w:tabs>
        <w:jc w:val="both"/>
        <w:rPr>
          <w:rFonts w:asciiTheme="majorBidi" w:hAnsiTheme="majorBidi" w:cstheme="majorBidi"/>
          <w:rtl/>
        </w:rPr>
      </w:pPr>
    </w:p>
    <w:p w14:paraId="5A7D2D0C" w14:textId="77777777" w:rsidR="00D61588" w:rsidRPr="00C83960" w:rsidRDefault="00031D30" w:rsidP="00D61588">
      <w:pPr>
        <w:tabs>
          <w:tab w:val="left" w:pos="340"/>
          <w:tab w:val="left" w:pos="2438"/>
        </w:tabs>
        <w:jc w:val="both"/>
        <w:rPr>
          <w:rFonts w:asciiTheme="majorBidi" w:hAnsiTheme="majorBidi" w:cstheme="majorBidi"/>
          <w:rtl/>
        </w:rPr>
      </w:pPr>
      <w:proofErr w:type="spellStart"/>
      <w:r w:rsidRPr="00C83960">
        <w:rPr>
          <w:rFonts w:asciiTheme="majorBidi" w:hAnsiTheme="majorBidi" w:cstheme="majorBidi"/>
          <w:rtl/>
        </w:rPr>
        <w:t>דנ"פ</w:t>
      </w:r>
      <w:proofErr w:type="spellEnd"/>
      <w:r w:rsidRPr="00C83960">
        <w:rPr>
          <w:rFonts w:asciiTheme="majorBidi" w:hAnsiTheme="majorBidi" w:cstheme="majorBidi"/>
          <w:rtl/>
        </w:rPr>
        <w:t xml:space="preserve"> 8613/96 </w:t>
      </w:r>
      <w:proofErr w:type="spellStart"/>
      <w:r w:rsidRPr="005954BD">
        <w:rPr>
          <w:rFonts w:asciiTheme="majorBidi" w:hAnsiTheme="majorBidi" w:cstheme="majorBidi"/>
          <w:b/>
          <w:bCs/>
          <w:rtl/>
        </w:rPr>
        <w:t>ג'בארין</w:t>
      </w:r>
      <w:proofErr w:type="spellEnd"/>
      <w:r w:rsidRPr="005954BD">
        <w:rPr>
          <w:rFonts w:asciiTheme="majorBidi" w:hAnsiTheme="majorBidi" w:cstheme="majorBidi"/>
          <w:b/>
          <w:bCs/>
          <w:rtl/>
        </w:rPr>
        <w:t xml:space="preserve"> נ. מדינת ישראל</w:t>
      </w:r>
      <w:r w:rsidRPr="00C83960">
        <w:rPr>
          <w:rFonts w:asciiTheme="majorBidi" w:hAnsiTheme="majorBidi" w:cstheme="majorBidi"/>
          <w:rtl/>
        </w:rPr>
        <w:t xml:space="preserve">, פ"ד נ"ד (5) 193 </w:t>
      </w:r>
    </w:p>
    <w:p w14:paraId="0F35FB01" w14:textId="77777777" w:rsidR="00154E4E" w:rsidRPr="00C83960" w:rsidRDefault="00154E4E" w:rsidP="00D61588">
      <w:pPr>
        <w:tabs>
          <w:tab w:val="left" w:pos="340"/>
          <w:tab w:val="left" w:pos="2438"/>
        </w:tabs>
        <w:jc w:val="both"/>
        <w:rPr>
          <w:rFonts w:asciiTheme="majorBidi" w:hAnsiTheme="majorBidi" w:cstheme="majorBidi"/>
          <w:rtl/>
        </w:rPr>
      </w:pPr>
    </w:p>
    <w:p w14:paraId="24EB2072" w14:textId="77777777" w:rsidR="00154E4E" w:rsidRPr="00C83960" w:rsidRDefault="00154E4E" w:rsidP="00154E4E">
      <w:pPr>
        <w:tabs>
          <w:tab w:val="left" w:pos="340"/>
          <w:tab w:val="left" w:pos="2438"/>
        </w:tabs>
        <w:jc w:val="both"/>
        <w:rPr>
          <w:rFonts w:asciiTheme="majorBidi" w:hAnsiTheme="majorBidi" w:cstheme="majorBidi"/>
          <w:b/>
          <w:bCs/>
          <w:rtl/>
        </w:rPr>
      </w:pPr>
      <w:r w:rsidRPr="00C83960">
        <w:rPr>
          <w:rFonts w:asciiTheme="majorBidi" w:hAnsiTheme="majorBidi" w:cstheme="majorBidi"/>
          <w:b/>
          <w:bCs/>
          <w:rtl/>
        </w:rPr>
        <w:t xml:space="preserve">אלימות: </w:t>
      </w:r>
    </w:p>
    <w:p w14:paraId="53F2843E" w14:textId="36E8647F" w:rsidR="00154E4E" w:rsidRPr="00C83960" w:rsidRDefault="00154E4E" w:rsidP="005954BD">
      <w:pPr>
        <w:tabs>
          <w:tab w:val="left" w:pos="340"/>
          <w:tab w:val="left" w:pos="2438"/>
        </w:tabs>
        <w:jc w:val="both"/>
        <w:rPr>
          <w:rFonts w:asciiTheme="majorBidi" w:hAnsiTheme="majorBidi" w:cstheme="majorBidi"/>
          <w:rtl/>
        </w:rPr>
      </w:pPr>
      <w:r w:rsidRPr="00C83960">
        <w:rPr>
          <w:rFonts w:asciiTheme="majorBidi" w:hAnsiTheme="majorBidi" w:cstheme="majorBidi"/>
          <w:rtl/>
        </w:rPr>
        <w:t xml:space="preserve">דנ"פ 1789/98 מדינת ישראל נ. בנימין כהנא, פ"ד נ"ד (5) 145 </w:t>
      </w:r>
      <w:hyperlink r:id="rId58" w:history="1">
        <w:r w:rsidRPr="005954BD">
          <w:rPr>
            <w:rStyle w:val="Hyperlink"/>
            <w:rtl/>
          </w:rPr>
          <w:t>עיקרי הפסיקה וקישור להורד</w:t>
        </w:r>
        <w:r w:rsidR="005954BD" w:rsidRPr="005954BD">
          <w:rPr>
            <w:rStyle w:val="Hyperlink"/>
            <w:rFonts w:hint="cs"/>
            <w:rtl/>
          </w:rPr>
          <w:t>ה</w:t>
        </w:r>
      </w:hyperlink>
      <w:r w:rsidRPr="00C83960">
        <w:rPr>
          <w:rFonts w:asciiTheme="majorBidi" w:hAnsiTheme="majorBidi" w:cstheme="majorBidi"/>
          <w:rtl/>
        </w:rPr>
        <w:t xml:space="preserve"> </w:t>
      </w:r>
    </w:p>
    <w:p w14:paraId="19C80FAC" w14:textId="77777777" w:rsidR="00154E4E" w:rsidRPr="00C83960" w:rsidRDefault="00154E4E" w:rsidP="00154E4E">
      <w:pPr>
        <w:tabs>
          <w:tab w:val="left" w:pos="340"/>
          <w:tab w:val="left" w:pos="2438"/>
        </w:tabs>
        <w:jc w:val="both"/>
        <w:rPr>
          <w:rFonts w:asciiTheme="majorBidi" w:hAnsiTheme="majorBidi" w:cstheme="majorBidi"/>
          <w:b/>
          <w:bCs/>
          <w:rtl/>
        </w:rPr>
      </w:pPr>
    </w:p>
    <w:p w14:paraId="2B0E0876" w14:textId="77777777" w:rsidR="00154E4E" w:rsidRPr="005954BD" w:rsidRDefault="00154E4E" w:rsidP="00154E4E">
      <w:pPr>
        <w:tabs>
          <w:tab w:val="left" w:pos="340"/>
          <w:tab w:val="left" w:pos="2438"/>
        </w:tabs>
        <w:jc w:val="both"/>
        <w:rPr>
          <w:rStyle w:val="Hyperlink"/>
          <w:rtl/>
        </w:rPr>
      </w:pPr>
      <w:r w:rsidRPr="00C83960">
        <w:rPr>
          <w:rFonts w:asciiTheme="majorBidi" w:hAnsiTheme="majorBidi" w:cstheme="majorBidi"/>
          <w:rtl/>
        </w:rPr>
        <w:t>בג"צ 951/06</w:t>
      </w:r>
      <w:r w:rsidRPr="00C83960">
        <w:rPr>
          <w:rFonts w:asciiTheme="majorBidi" w:hAnsiTheme="majorBidi" w:cstheme="majorBidi"/>
          <w:b/>
          <w:bCs/>
          <w:rtl/>
        </w:rPr>
        <w:t xml:space="preserve"> עזרא שטיין נ. רב ניצב משה קראדי . </w:t>
      </w:r>
      <w:r w:rsidRPr="005954BD">
        <w:rPr>
          <w:rStyle w:val="Hyperlink"/>
          <w:rtl/>
        </w:rPr>
        <w:fldChar w:fldCharType="begin"/>
      </w:r>
      <w:r w:rsidRPr="005954BD">
        <w:rPr>
          <w:rStyle w:val="Hyperlink"/>
          <w:rtl/>
        </w:rPr>
        <w:instrText xml:space="preserve"> </w:instrText>
      </w:r>
      <w:r w:rsidRPr="005954BD">
        <w:rPr>
          <w:rStyle w:val="Hyperlink"/>
        </w:rPr>
        <w:instrText>HYPERLINK</w:instrText>
      </w:r>
      <w:r w:rsidRPr="005954BD">
        <w:rPr>
          <w:rStyle w:val="Hyperlink"/>
          <w:rtl/>
        </w:rPr>
        <w:instrText xml:space="preserve"> "</w:instrText>
      </w:r>
      <w:r w:rsidRPr="005954BD">
        <w:rPr>
          <w:rStyle w:val="Hyperlink"/>
        </w:rPr>
        <w:instrText>http://www.psakdin.co.il/Court/%D7%97%D7%95%D7%A7%D7%99%D7%95%D7%AA-%D7%A6%D7%95-%D7%A1%D7%92%D7%99%D7%A8%D7%AA-%D7%A7%D7%A4%D7%94-%D7%90%D7%99%D7%A0%D7%98%D7%A8%D7%A0%D7%98-%D7%91%D7%98%D7%A2%D7%A0%D7%94-%D7%9B%D7%99-%D7%A9%D7%99%D7%9E%D7%A9-%D7%9C%D7%A4%D7%A2%D7%95%D7%9C%D7%95%D7%AA-%D7%AA%D7%A0%D7%95%D7%A2%D7%AA-%22%D7%9B%D7%9A%22-%D7%95%22%D7%9B%22%D7%97%22</w:instrText>
      </w:r>
      <w:r w:rsidRPr="005954BD">
        <w:rPr>
          <w:rStyle w:val="Hyperlink"/>
          <w:rtl/>
        </w:rPr>
        <w:instrText>" \</w:instrText>
      </w:r>
      <w:r w:rsidRPr="005954BD">
        <w:rPr>
          <w:rStyle w:val="Hyperlink"/>
        </w:rPr>
        <w:instrText>l</w:instrText>
      </w:r>
      <w:r w:rsidRPr="005954BD">
        <w:rPr>
          <w:rStyle w:val="Hyperlink"/>
          <w:rtl/>
        </w:rPr>
        <w:instrText xml:space="preserve"> ".</w:instrText>
      </w:r>
      <w:r w:rsidRPr="005954BD">
        <w:rPr>
          <w:rStyle w:val="Hyperlink"/>
        </w:rPr>
        <w:instrText>VuKXAPl97IU</w:instrText>
      </w:r>
      <w:r w:rsidRPr="005954BD">
        <w:rPr>
          <w:rStyle w:val="Hyperlink"/>
          <w:rtl/>
        </w:rPr>
        <w:instrText xml:space="preserve">" </w:instrText>
      </w:r>
      <w:r w:rsidRPr="005954BD">
        <w:rPr>
          <w:rStyle w:val="Hyperlink"/>
          <w:rtl/>
        </w:rPr>
        <w:fldChar w:fldCharType="separate"/>
      </w:r>
      <w:r w:rsidRPr="005954BD">
        <w:rPr>
          <w:rStyle w:val="Hyperlink"/>
          <w:rtl/>
        </w:rPr>
        <w:t xml:space="preserve">עיקרי הפסיקה וקישור להורדת פסק הדין </w:t>
      </w:r>
    </w:p>
    <w:p w14:paraId="54675B93" w14:textId="77777777" w:rsidR="00154E4E" w:rsidRPr="00C83960" w:rsidRDefault="00154E4E" w:rsidP="00154E4E">
      <w:pPr>
        <w:tabs>
          <w:tab w:val="left" w:pos="340"/>
          <w:tab w:val="left" w:pos="2438"/>
        </w:tabs>
        <w:jc w:val="both"/>
        <w:rPr>
          <w:rFonts w:asciiTheme="majorBidi" w:hAnsiTheme="majorBidi" w:cstheme="majorBidi"/>
          <w:rtl/>
        </w:rPr>
      </w:pPr>
      <w:r w:rsidRPr="005954BD">
        <w:rPr>
          <w:rStyle w:val="Hyperlink"/>
          <w:rtl/>
        </w:rPr>
        <w:fldChar w:fldCharType="end"/>
      </w:r>
    </w:p>
    <w:p w14:paraId="1C3105E6" w14:textId="77777777" w:rsidR="00154E4E" w:rsidRPr="00C83960" w:rsidRDefault="00154E4E" w:rsidP="00154E4E">
      <w:pPr>
        <w:tabs>
          <w:tab w:val="left" w:pos="340"/>
          <w:tab w:val="left" w:pos="2438"/>
        </w:tabs>
        <w:jc w:val="both"/>
        <w:rPr>
          <w:rFonts w:asciiTheme="majorBidi" w:hAnsiTheme="majorBidi" w:cstheme="majorBidi"/>
          <w:rtl/>
        </w:rPr>
      </w:pPr>
      <w:r w:rsidRPr="00C83960">
        <w:rPr>
          <w:rFonts w:asciiTheme="majorBidi" w:hAnsiTheme="majorBidi" w:cstheme="majorBidi"/>
          <w:rtl/>
        </w:rPr>
        <w:t xml:space="preserve">ת"פ (י-ם) 44725-12-14 </w:t>
      </w:r>
      <w:r w:rsidRPr="00C83960">
        <w:rPr>
          <w:rFonts w:asciiTheme="majorBidi" w:hAnsiTheme="majorBidi" w:cstheme="majorBidi"/>
          <w:b/>
          <w:bCs/>
          <w:rtl/>
        </w:rPr>
        <w:t>מדינת ישראל נ. שלבי (עציר)</w:t>
      </w:r>
      <w:r w:rsidRPr="00C83960">
        <w:rPr>
          <w:rFonts w:asciiTheme="majorBidi" w:hAnsiTheme="majorBidi" w:cstheme="majorBidi"/>
          <w:rtl/>
        </w:rPr>
        <w:t xml:space="preserve">. </w:t>
      </w:r>
      <w:hyperlink r:id="rId59" w:history="1">
        <w:r w:rsidRPr="005954BD">
          <w:rPr>
            <w:rStyle w:val="Hyperlink"/>
            <w:rtl/>
          </w:rPr>
          <w:t xml:space="preserve">החלטת השופט </w:t>
        </w:r>
        <w:proofErr w:type="spellStart"/>
        <w:r w:rsidRPr="005954BD">
          <w:rPr>
            <w:rStyle w:val="Hyperlink"/>
            <w:rtl/>
          </w:rPr>
          <w:t>קורנהאוזר</w:t>
        </w:r>
        <w:proofErr w:type="spellEnd"/>
      </w:hyperlink>
      <w:r w:rsidRPr="00C83960">
        <w:rPr>
          <w:rFonts w:asciiTheme="majorBidi" w:hAnsiTheme="majorBidi" w:cstheme="majorBidi"/>
          <w:rtl/>
        </w:rPr>
        <w:t xml:space="preserve"> </w:t>
      </w:r>
    </w:p>
    <w:p w14:paraId="1FBC06D3" w14:textId="77777777" w:rsidR="00154E4E" w:rsidRPr="00C83960" w:rsidRDefault="00154E4E" w:rsidP="00154E4E">
      <w:pPr>
        <w:tabs>
          <w:tab w:val="left" w:pos="340"/>
          <w:tab w:val="left" w:pos="2438"/>
        </w:tabs>
        <w:jc w:val="both"/>
        <w:rPr>
          <w:rFonts w:asciiTheme="majorBidi" w:hAnsiTheme="majorBidi" w:cstheme="majorBidi"/>
          <w:rtl/>
        </w:rPr>
      </w:pPr>
    </w:p>
    <w:p w14:paraId="0B5E7DF5" w14:textId="77777777" w:rsidR="00154E4E" w:rsidRPr="00C83960" w:rsidRDefault="00154E4E" w:rsidP="00154E4E">
      <w:pPr>
        <w:tabs>
          <w:tab w:val="left" w:pos="340"/>
          <w:tab w:val="left" w:pos="2438"/>
        </w:tabs>
        <w:jc w:val="both"/>
        <w:rPr>
          <w:rFonts w:asciiTheme="majorBidi" w:hAnsiTheme="majorBidi" w:cstheme="majorBidi"/>
          <w:rtl/>
        </w:rPr>
      </w:pPr>
      <w:r w:rsidRPr="00C83960">
        <w:rPr>
          <w:rFonts w:asciiTheme="majorBidi" w:hAnsiTheme="majorBidi" w:cstheme="majorBidi"/>
          <w:rtl/>
        </w:rPr>
        <w:t xml:space="preserve">ת"פ 8174/08 </w:t>
      </w:r>
      <w:r w:rsidRPr="00C83960">
        <w:rPr>
          <w:rFonts w:asciiTheme="majorBidi" w:hAnsiTheme="majorBidi" w:cstheme="majorBidi"/>
          <w:b/>
          <w:bCs/>
          <w:rtl/>
        </w:rPr>
        <w:t>מדינת ישראל נ. הלל וייס</w:t>
      </w:r>
      <w:r w:rsidRPr="00C83960">
        <w:rPr>
          <w:rFonts w:asciiTheme="majorBidi" w:hAnsiTheme="majorBidi" w:cstheme="majorBidi"/>
          <w:rtl/>
        </w:rPr>
        <w:t xml:space="preserve">. </w:t>
      </w:r>
      <w:hyperlink r:id="rId60" w:history="1">
        <w:r w:rsidRPr="005954BD">
          <w:rPr>
            <w:rStyle w:val="Hyperlink"/>
            <w:rtl/>
          </w:rPr>
          <w:t>עיקרי הפסיקה וקישור להורדת פסק הדין</w:t>
        </w:r>
      </w:hyperlink>
      <w:r w:rsidRPr="00C83960">
        <w:rPr>
          <w:rFonts w:asciiTheme="majorBidi" w:hAnsiTheme="majorBidi" w:cstheme="majorBidi"/>
          <w:rtl/>
        </w:rPr>
        <w:t xml:space="preserve"> </w:t>
      </w:r>
    </w:p>
    <w:p w14:paraId="4312E769" w14:textId="77777777" w:rsidR="00154E4E" w:rsidRPr="00C83960" w:rsidRDefault="00154E4E" w:rsidP="00154E4E">
      <w:pPr>
        <w:tabs>
          <w:tab w:val="left" w:pos="340"/>
          <w:tab w:val="left" w:pos="2438"/>
        </w:tabs>
        <w:jc w:val="both"/>
        <w:rPr>
          <w:rFonts w:asciiTheme="majorBidi" w:hAnsiTheme="majorBidi" w:cstheme="majorBidi"/>
          <w:rtl/>
        </w:rPr>
      </w:pPr>
    </w:p>
    <w:p w14:paraId="474484F4" w14:textId="77777777" w:rsidR="00154E4E" w:rsidRPr="00C83960" w:rsidRDefault="00154E4E" w:rsidP="00154E4E">
      <w:pPr>
        <w:tabs>
          <w:tab w:val="left" w:pos="340"/>
          <w:tab w:val="left" w:pos="2438"/>
        </w:tabs>
        <w:jc w:val="both"/>
        <w:rPr>
          <w:rFonts w:asciiTheme="majorBidi" w:hAnsiTheme="majorBidi" w:cstheme="majorBidi"/>
          <w:rtl/>
        </w:rPr>
      </w:pPr>
      <w:r w:rsidRPr="00C83960">
        <w:rPr>
          <w:rFonts w:asciiTheme="majorBidi" w:hAnsiTheme="majorBidi" w:cstheme="majorBidi"/>
          <w:rtl/>
        </w:rPr>
        <w:t xml:space="preserve">רע"פ 5991/13 </w:t>
      </w:r>
      <w:r w:rsidRPr="00C83960">
        <w:rPr>
          <w:rFonts w:asciiTheme="majorBidi" w:hAnsiTheme="majorBidi" w:cstheme="majorBidi"/>
          <w:b/>
          <w:bCs/>
          <w:rtl/>
        </w:rPr>
        <w:t>סגל נ. מדינת ישראל ואח'</w:t>
      </w:r>
      <w:r w:rsidRPr="00C83960">
        <w:rPr>
          <w:rFonts w:asciiTheme="majorBidi" w:hAnsiTheme="majorBidi" w:cstheme="majorBidi"/>
          <w:rtl/>
        </w:rPr>
        <w:t xml:space="preserve">. </w:t>
      </w:r>
      <w:hyperlink r:id="rId61" w:anchor=".Wf73HluCzIW" w:history="1">
        <w:r w:rsidRPr="005954BD">
          <w:rPr>
            <w:rStyle w:val="Hyperlink"/>
            <w:rtl/>
          </w:rPr>
          <w:t>עיקרי הפסיקה וקישור להורדת פסק הדין</w:t>
        </w:r>
      </w:hyperlink>
      <w:r w:rsidRPr="00C83960">
        <w:rPr>
          <w:rFonts w:asciiTheme="majorBidi" w:hAnsiTheme="majorBidi" w:cstheme="majorBidi"/>
          <w:rtl/>
        </w:rPr>
        <w:t xml:space="preserve"> </w:t>
      </w:r>
    </w:p>
    <w:p w14:paraId="5A6FCAF0" w14:textId="77777777" w:rsidR="00154E4E" w:rsidRPr="00C83960" w:rsidRDefault="00154E4E" w:rsidP="00154E4E">
      <w:pPr>
        <w:tabs>
          <w:tab w:val="left" w:pos="340"/>
          <w:tab w:val="left" w:pos="2438"/>
        </w:tabs>
        <w:jc w:val="both"/>
        <w:rPr>
          <w:rFonts w:asciiTheme="majorBidi" w:hAnsiTheme="majorBidi" w:cstheme="majorBidi"/>
          <w:rtl/>
        </w:rPr>
      </w:pPr>
      <w:r w:rsidRPr="00C83960">
        <w:rPr>
          <w:rFonts w:asciiTheme="majorBidi" w:hAnsiTheme="majorBidi" w:cstheme="majorBidi"/>
          <w:rtl/>
        </w:rPr>
        <w:t xml:space="preserve">פוקס, עמיר (2017). עבירה מעליבה. </w:t>
      </w:r>
      <w:r w:rsidRPr="00C83960">
        <w:rPr>
          <w:rFonts w:asciiTheme="majorBidi" w:hAnsiTheme="majorBidi" w:cstheme="majorBidi"/>
          <w:b/>
          <w:bCs/>
          <w:rtl/>
        </w:rPr>
        <w:t>המכון הישראלי לדמוקרטיה</w:t>
      </w:r>
      <w:r w:rsidRPr="00C83960">
        <w:rPr>
          <w:rFonts w:asciiTheme="majorBidi" w:hAnsiTheme="majorBidi" w:cstheme="majorBidi"/>
          <w:rtl/>
        </w:rPr>
        <w:t xml:space="preserve">. </w:t>
      </w:r>
      <w:hyperlink r:id="rId62" w:history="1">
        <w:r w:rsidRPr="005954BD">
          <w:rPr>
            <w:rStyle w:val="Hyperlink"/>
          </w:rPr>
          <w:t>https://www.idi.org.il/articles/18975</w:t>
        </w:r>
      </w:hyperlink>
    </w:p>
    <w:p w14:paraId="4AF44858" w14:textId="77777777" w:rsidR="00EE7006" w:rsidRPr="005954BD" w:rsidRDefault="00EE7006" w:rsidP="00D61588">
      <w:pPr>
        <w:tabs>
          <w:tab w:val="left" w:pos="340"/>
          <w:tab w:val="left" w:pos="2438"/>
        </w:tabs>
        <w:jc w:val="both"/>
        <w:rPr>
          <w:rFonts w:asciiTheme="majorBidi" w:hAnsiTheme="majorBidi" w:cstheme="majorBidi"/>
          <w:b/>
          <w:bCs/>
          <w:rtl/>
        </w:rPr>
      </w:pPr>
      <w:r w:rsidRPr="005954BD">
        <w:rPr>
          <w:rFonts w:asciiTheme="majorBidi" w:hAnsiTheme="majorBidi" w:cstheme="majorBidi"/>
          <w:b/>
          <w:bCs/>
          <w:rtl/>
        </w:rPr>
        <w:t xml:space="preserve">רשות: </w:t>
      </w:r>
    </w:p>
    <w:p w14:paraId="3A9E32E0" w14:textId="09106521" w:rsidR="00EE7006" w:rsidRPr="00C83960" w:rsidRDefault="00EE7006" w:rsidP="005954BD">
      <w:pPr>
        <w:tabs>
          <w:tab w:val="left" w:pos="340"/>
          <w:tab w:val="left" w:pos="2438"/>
        </w:tabs>
        <w:jc w:val="both"/>
        <w:rPr>
          <w:rFonts w:asciiTheme="majorBidi" w:hAnsiTheme="majorBidi" w:cstheme="majorBidi"/>
          <w:rtl/>
        </w:rPr>
      </w:pPr>
      <w:r w:rsidRPr="00C83960">
        <w:rPr>
          <w:rFonts w:asciiTheme="majorBidi" w:hAnsiTheme="majorBidi" w:cstheme="majorBidi"/>
          <w:rtl/>
        </w:rPr>
        <w:t>כהן-אלמגור, ר</w:t>
      </w:r>
      <w:r w:rsidR="005954BD">
        <w:rPr>
          <w:rFonts w:asciiTheme="majorBidi" w:hAnsiTheme="majorBidi" w:cstheme="majorBidi" w:hint="cs"/>
          <w:rtl/>
        </w:rPr>
        <w:t>'</w:t>
      </w:r>
      <w:r w:rsidRPr="00C83960">
        <w:rPr>
          <w:rFonts w:asciiTheme="majorBidi" w:hAnsiTheme="majorBidi" w:cstheme="majorBidi"/>
          <w:rtl/>
        </w:rPr>
        <w:t xml:space="preserve"> (1994). </w:t>
      </w:r>
      <w:r w:rsidRPr="005954BD">
        <w:rPr>
          <w:rFonts w:asciiTheme="majorBidi" w:hAnsiTheme="majorBidi" w:cstheme="majorBidi"/>
          <w:b/>
          <w:bCs/>
          <w:rtl/>
        </w:rPr>
        <w:t xml:space="preserve">גבולות הסובלנות והחירות: תיאוריה ליברלית והמאבק </w:t>
      </w:r>
      <w:proofErr w:type="spellStart"/>
      <w:r w:rsidRPr="005954BD">
        <w:rPr>
          <w:rFonts w:asciiTheme="majorBidi" w:hAnsiTheme="majorBidi" w:cstheme="majorBidi"/>
          <w:b/>
          <w:bCs/>
          <w:rtl/>
        </w:rPr>
        <w:t>בכהנאות</w:t>
      </w:r>
      <w:proofErr w:type="spellEnd"/>
      <w:r w:rsidRPr="00C83960">
        <w:rPr>
          <w:rFonts w:asciiTheme="majorBidi" w:hAnsiTheme="majorBidi" w:cstheme="majorBidi"/>
          <w:rtl/>
        </w:rPr>
        <w:t>. (ירושלים: נבו הוצאה לאור). פרק 12</w:t>
      </w:r>
      <w:r w:rsidR="00A276F5" w:rsidRPr="00C83960">
        <w:rPr>
          <w:rFonts w:asciiTheme="majorBidi" w:hAnsiTheme="majorBidi" w:cstheme="majorBidi"/>
          <w:rtl/>
        </w:rPr>
        <w:t xml:space="preserve"> "הגבלת חירויות התנועה והביטוי של כהנא" תת פרק ב החרמת כהנא על ידי התקשורת, עמ' 251 – 257. (פס"ד כהנא נ. הוועד המנהל של רשות השידור) </w:t>
      </w:r>
    </w:p>
    <w:p w14:paraId="62128015" w14:textId="77777777" w:rsidR="00064BD1" w:rsidRPr="00C83960" w:rsidRDefault="00064BD1" w:rsidP="00A276F5">
      <w:pPr>
        <w:tabs>
          <w:tab w:val="left" w:pos="340"/>
          <w:tab w:val="left" w:pos="2438"/>
        </w:tabs>
        <w:jc w:val="both"/>
        <w:rPr>
          <w:rFonts w:asciiTheme="majorBidi" w:hAnsiTheme="majorBidi" w:cstheme="majorBidi"/>
          <w:rtl/>
        </w:rPr>
      </w:pPr>
    </w:p>
    <w:p w14:paraId="7AC8951E" w14:textId="246EEA6A" w:rsidR="00A276F5" w:rsidRPr="00C83960" w:rsidRDefault="00A276F5" w:rsidP="005954BD">
      <w:pPr>
        <w:tabs>
          <w:tab w:val="left" w:pos="340"/>
          <w:tab w:val="left" w:pos="2438"/>
        </w:tabs>
        <w:jc w:val="both"/>
        <w:rPr>
          <w:rFonts w:asciiTheme="majorBidi" w:hAnsiTheme="majorBidi" w:cstheme="majorBidi"/>
          <w:rtl/>
        </w:rPr>
      </w:pPr>
      <w:r w:rsidRPr="00C83960">
        <w:rPr>
          <w:rFonts w:asciiTheme="majorBidi" w:hAnsiTheme="majorBidi" w:cstheme="majorBidi"/>
          <w:rtl/>
        </w:rPr>
        <w:t>כהן-אלמגור, ר</w:t>
      </w:r>
      <w:r w:rsidR="005954BD">
        <w:rPr>
          <w:rFonts w:asciiTheme="majorBidi" w:hAnsiTheme="majorBidi" w:cstheme="majorBidi" w:hint="cs"/>
          <w:rtl/>
        </w:rPr>
        <w:t>'</w:t>
      </w:r>
      <w:r w:rsidRPr="00C83960">
        <w:rPr>
          <w:rFonts w:asciiTheme="majorBidi" w:hAnsiTheme="majorBidi" w:cstheme="majorBidi"/>
          <w:rtl/>
        </w:rPr>
        <w:t xml:space="preserve"> (2007). </w:t>
      </w:r>
      <w:r w:rsidRPr="005954BD">
        <w:rPr>
          <w:rFonts w:asciiTheme="majorBidi" w:hAnsiTheme="majorBidi" w:cstheme="majorBidi"/>
          <w:b/>
          <w:bCs/>
          <w:rtl/>
        </w:rPr>
        <w:t>המלכוד הדמוקרטי</w:t>
      </w:r>
      <w:r w:rsidRPr="00C83960">
        <w:rPr>
          <w:rFonts w:asciiTheme="majorBidi" w:hAnsiTheme="majorBidi" w:cstheme="majorBidi"/>
          <w:rtl/>
        </w:rPr>
        <w:t xml:space="preserve"> (ירושלים: ספריית מעריב). פרק 5 – על הסתה. תת פרק מדינת ישראל נגד עידו אלבה, עמ' 283  - 286. </w:t>
      </w:r>
    </w:p>
    <w:p w14:paraId="7C0DAAE3" w14:textId="77777777" w:rsidR="00A276F5" w:rsidRPr="00C83960" w:rsidRDefault="00A276F5" w:rsidP="00D61588">
      <w:pPr>
        <w:tabs>
          <w:tab w:val="left" w:pos="340"/>
          <w:tab w:val="left" w:pos="2438"/>
        </w:tabs>
        <w:jc w:val="both"/>
        <w:rPr>
          <w:rFonts w:asciiTheme="majorBidi" w:hAnsiTheme="majorBidi" w:cstheme="majorBidi"/>
          <w:rtl/>
        </w:rPr>
      </w:pPr>
    </w:p>
    <w:p w14:paraId="3361C492" w14:textId="77777777" w:rsidR="00154E4E" w:rsidRPr="00C83960" w:rsidRDefault="00154E4E" w:rsidP="00154E4E">
      <w:pPr>
        <w:tabs>
          <w:tab w:val="left" w:pos="340"/>
          <w:tab w:val="left" w:pos="2438"/>
        </w:tabs>
        <w:jc w:val="both"/>
        <w:rPr>
          <w:rFonts w:asciiTheme="majorBidi" w:hAnsiTheme="majorBidi" w:cstheme="majorBidi"/>
          <w:b/>
          <w:bCs/>
          <w:rtl/>
        </w:rPr>
      </w:pPr>
      <w:r w:rsidRPr="00C83960">
        <w:rPr>
          <w:rFonts w:asciiTheme="majorBidi" w:hAnsiTheme="majorBidi" w:cstheme="majorBidi"/>
          <w:b/>
          <w:bCs/>
          <w:rtl/>
        </w:rPr>
        <w:t xml:space="preserve">אלימות: </w:t>
      </w:r>
    </w:p>
    <w:p w14:paraId="5E2A1311" w14:textId="77777777" w:rsidR="000A604C" w:rsidRPr="00C83960" w:rsidRDefault="000A604C" w:rsidP="008C495B">
      <w:pPr>
        <w:tabs>
          <w:tab w:val="left" w:pos="340"/>
          <w:tab w:val="left" w:pos="2438"/>
        </w:tabs>
        <w:jc w:val="both"/>
        <w:rPr>
          <w:rFonts w:asciiTheme="majorBidi" w:hAnsiTheme="majorBidi" w:cstheme="majorBidi"/>
          <w:rtl/>
        </w:rPr>
      </w:pPr>
      <w:proofErr w:type="spellStart"/>
      <w:r w:rsidRPr="00C83960">
        <w:rPr>
          <w:rFonts w:asciiTheme="majorBidi" w:hAnsiTheme="majorBidi" w:cstheme="majorBidi"/>
          <w:rtl/>
        </w:rPr>
        <w:t>רע"פ</w:t>
      </w:r>
      <w:proofErr w:type="spellEnd"/>
      <w:r w:rsidRPr="00C83960">
        <w:rPr>
          <w:rFonts w:asciiTheme="majorBidi" w:hAnsiTheme="majorBidi" w:cstheme="majorBidi"/>
          <w:rtl/>
        </w:rPr>
        <w:t xml:space="preserve"> 7383/08 </w:t>
      </w:r>
      <w:r w:rsidRPr="00C83960">
        <w:rPr>
          <w:rFonts w:asciiTheme="majorBidi" w:hAnsiTheme="majorBidi" w:cstheme="majorBidi"/>
          <w:b/>
          <w:bCs/>
          <w:rtl/>
        </w:rPr>
        <w:t xml:space="preserve">יוסף </w:t>
      </w:r>
      <w:proofErr w:type="spellStart"/>
      <w:r w:rsidRPr="00C83960">
        <w:rPr>
          <w:rFonts w:asciiTheme="majorBidi" w:hAnsiTheme="majorBidi" w:cstheme="majorBidi"/>
          <w:b/>
          <w:bCs/>
          <w:rtl/>
        </w:rPr>
        <w:t>אונגרפלד</w:t>
      </w:r>
      <w:proofErr w:type="spellEnd"/>
      <w:r w:rsidRPr="00C83960">
        <w:rPr>
          <w:rFonts w:asciiTheme="majorBidi" w:hAnsiTheme="majorBidi" w:cstheme="majorBidi"/>
          <w:b/>
          <w:bCs/>
          <w:rtl/>
        </w:rPr>
        <w:t xml:space="preserve"> נ. מדינת ישראל</w:t>
      </w:r>
      <w:r w:rsidRPr="00C83960">
        <w:rPr>
          <w:rFonts w:asciiTheme="majorBidi" w:hAnsiTheme="majorBidi" w:cstheme="majorBidi"/>
          <w:rtl/>
        </w:rPr>
        <w:t xml:space="preserve">. </w:t>
      </w:r>
      <w:hyperlink r:id="rId63" w:history="1">
        <w:r w:rsidRPr="005954BD">
          <w:rPr>
            <w:rStyle w:val="Hyperlink"/>
            <w:rtl/>
          </w:rPr>
          <w:t>פסק הדין</w:t>
        </w:r>
      </w:hyperlink>
      <w:r w:rsidRPr="00C83960">
        <w:rPr>
          <w:rFonts w:asciiTheme="majorBidi" w:hAnsiTheme="majorBidi" w:cstheme="majorBidi"/>
          <w:rtl/>
        </w:rPr>
        <w:t xml:space="preserve"> (בעיקר פסקאות 28 – 39)</w:t>
      </w:r>
    </w:p>
    <w:p w14:paraId="0F2A5928" w14:textId="77777777" w:rsidR="000A604C" w:rsidRPr="00C83960" w:rsidRDefault="000A604C" w:rsidP="008C495B">
      <w:pPr>
        <w:tabs>
          <w:tab w:val="left" w:pos="340"/>
          <w:tab w:val="left" w:pos="2438"/>
        </w:tabs>
        <w:jc w:val="both"/>
        <w:rPr>
          <w:rFonts w:asciiTheme="majorBidi" w:hAnsiTheme="majorBidi" w:cstheme="majorBidi"/>
          <w:rtl/>
        </w:rPr>
      </w:pPr>
    </w:p>
    <w:p w14:paraId="66AB0F2C" w14:textId="77777777" w:rsidR="000A604C" w:rsidRPr="00C83960" w:rsidRDefault="000A604C" w:rsidP="008C495B">
      <w:pPr>
        <w:tabs>
          <w:tab w:val="left" w:pos="340"/>
          <w:tab w:val="left" w:pos="2438"/>
        </w:tabs>
        <w:jc w:val="both"/>
        <w:rPr>
          <w:rFonts w:asciiTheme="majorBidi" w:hAnsiTheme="majorBidi" w:cstheme="majorBidi"/>
          <w:rtl/>
        </w:rPr>
      </w:pPr>
      <w:r w:rsidRPr="00C83960">
        <w:rPr>
          <w:rFonts w:asciiTheme="majorBidi" w:hAnsiTheme="majorBidi" w:cstheme="majorBidi"/>
          <w:rtl/>
        </w:rPr>
        <w:t xml:space="preserve">רע"פ 2533/10 </w:t>
      </w:r>
      <w:r w:rsidRPr="00C83960">
        <w:rPr>
          <w:rFonts w:asciiTheme="majorBidi" w:hAnsiTheme="majorBidi" w:cstheme="majorBidi"/>
          <w:b/>
          <w:bCs/>
          <w:rtl/>
        </w:rPr>
        <w:t>מדינת ישראל נ. מיכאל בן חורין</w:t>
      </w:r>
      <w:r w:rsidRPr="00C83960">
        <w:rPr>
          <w:rFonts w:asciiTheme="majorBidi" w:hAnsiTheme="majorBidi" w:cstheme="majorBidi"/>
          <w:rtl/>
        </w:rPr>
        <w:t xml:space="preserve"> . </w:t>
      </w:r>
      <w:hyperlink r:id="rId64" w:history="1">
        <w:r w:rsidRPr="005954BD">
          <w:rPr>
            <w:rStyle w:val="Hyperlink"/>
            <w:rtl/>
          </w:rPr>
          <w:t>פסק הדין</w:t>
        </w:r>
      </w:hyperlink>
    </w:p>
    <w:p w14:paraId="4B71FB4D" w14:textId="77777777" w:rsidR="00FF612F" w:rsidRPr="00C83960" w:rsidRDefault="00FF612F" w:rsidP="008C495B">
      <w:pPr>
        <w:tabs>
          <w:tab w:val="left" w:pos="340"/>
          <w:tab w:val="left" w:pos="2438"/>
        </w:tabs>
        <w:jc w:val="both"/>
        <w:rPr>
          <w:rFonts w:asciiTheme="majorBidi" w:hAnsiTheme="majorBidi" w:cstheme="majorBidi"/>
          <w:rtl/>
        </w:rPr>
      </w:pPr>
    </w:p>
    <w:p w14:paraId="6EC29D86" w14:textId="3A048376" w:rsidR="00693D19" w:rsidRPr="005954BD" w:rsidRDefault="005954BD" w:rsidP="005954BD">
      <w:pPr>
        <w:tabs>
          <w:tab w:val="left" w:pos="340"/>
          <w:tab w:val="left" w:pos="2438"/>
        </w:tabs>
        <w:jc w:val="both"/>
        <w:rPr>
          <w:rFonts w:asciiTheme="majorBidi" w:hAnsiTheme="majorBidi" w:cstheme="majorBidi"/>
          <w:b/>
          <w:bCs/>
          <w:rtl/>
        </w:rPr>
      </w:pPr>
      <w:r w:rsidRPr="005954BD">
        <w:rPr>
          <w:rFonts w:asciiTheme="majorBidi" w:hAnsiTheme="majorBidi" w:cstheme="majorBidi" w:hint="cs"/>
          <w:b/>
          <w:bCs/>
          <w:rtl/>
        </w:rPr>
        <w:t xml:space="preserve">הרצאה </w:t>
      </w:r>
      <w:r w:rsidR="009E1ADA">
        <w:rPr>
          <w:rFonts w:asciiTheme="majorBidi" w:hAnsiTheme="majorBidi" w:cstheme="majorBidi" w:hint="cs"/>
          <w:b/>
          <w:bCs/>
          <w:rtl/>
        </w:rPr>
        <w:t>10</w:t>
      </w:r>
      <w:r w:rsidRPr="005954BD">
        <w:rPr>
          <w:rFonts w:asciiTheme="majorBidi" w:hAnsiTheme="majorBidi" w:cstheme="majorBidi" w:hint="cs"/>
          <w:b/>
          <w:bCs/>
          <w:rtl/>
        </w:rPr>
        <w:t xml:space="preserve">: </w:t>
      </w:r>
      <w:r w:rsidR="005D7F4D" w:rsidRPr="005954BD">
        <w:rPr>
          <w:rFonts w:asciiTheme="majorBidi" w:hAnsiTheme="majorBidi" w:cstheme="majorBidi"/>
          <w:b/>
          <w:bCs/>
          <w:rtl/>
        </w:rPr>
        <w:t xml:space="preserve">חופש התנועה וההפגנה </w:t>
      </w:r>
      <w:r w:rsidR="00C2657D">
        <w:rPr>
          <w:rFonts w:asciiTheme="majorBidi" w:hAnsiTheme="majorBidi" w:cstheme="majorBidi" w:hint="cs"/>
          <w:b/>
          <w:bCs/>
          <w:rtl/>
        </w:rPr>
        <w:t xml:space="preserve">+ חופש הביטוי בתקופת בחירות </w:t>
      </w:r>
    </w:p>
    <w:p w14:paraId="258288A1" w14:textId="77777777" w:rsidR="00154E4E" w:rsidRPr="00C83960" w:rsidRDefault="00154E4E" w:rsidP="00154E4E">
      <w:pPr>
        <w:tabs>
          <w:tab w:val="left" w:pos="340"/>
          <w:tab w:val="left" w:pos="2438"/>
        </w:tabs>
        <w:rPr>
          <w:rFonts w:asciiTheme="majorBidi" w:hAnsiTheme="majorBidi" w:cstheme="majorBidi"/>
          <w:b/>
          <w:bCs/>
          <w:rtl/>
        </w:rPr>
      </w:pPr>
      <w:r w:rsidRPr="00C83960">
        <w:rPr>
          <w:rFonts w:asciiTheme="majorBidi" w:hAnsiTheme="majorBidi" w:cstheme="majorBidi"/>
          <w:b/>
          <w:bCs/>
          <w:u w:val="single"/>
          <w:rtl/>
        </w:rPr>
        <w:t>חובה</w:t>
      </w:r>
      <w:r w:rsidRPr="00C83960">
        <w:rPr>
          <w:rFonts w:asciiTheme="majorBidi" w:hAnsiTheme="majorBidi" w:cstheme="majorBidi"/>
          <w:b/>
          <w:bCs/>
          <w:rtl/>
        </w:rPr>
        <w:t>:</w:t>
      </w:r>
    </w:p>
    <w:p w14:paraId="1BC04688" w14:textId="77777777" w:rsidR="00154E4E" w:rsidRPr="00C83960" w:rsidRDefault="00154E4E" w:rsidP="00693D19">
      <w:pPr>
        <w:tabs>
          <w:tab w:val="left" w:pos="340"/>
          <w:tab w:val="left" w:pos="2438"/>
        </w:tabs>
        <w:jc w:val="both"/>
        <w:rPr>
          <w:rFonts w:asciiTheme="majorBidi" w:hAnsiTheme="majorBidi" w:cstheme="majorBidi"/>
          <w:b/>
          <w:bCs/>
          <w:u w:val="single"/>
          <w:rtl/>
        </w:rPr>
      </w:pPr>
    </w:p>
    <w:p w14:paraId="3A5E922B" w14:textId="77777777" w:rsidR="00693D19" w:rsidRPr="00C2657D" w:rsidRDefault="00693D19" w:rsidP="00693D19">
      <w:pPr>
        <w:tabs>
          <w:tab w:val="left" w:pos="340"/>
          <w:tab w:val="left" w:pos="2438"/>
        </w:tabs>
        <w:jc w:val="both"/>
        <w:rPr>
          <w:rStyle w:val="Hyperlink"/>
          <w:rtl/>
        </w:rPr>
      </w:pPr>
      <w:r w:rsidRPr="00C83960">
        <w:rPr>
          <w:rFonts w:asciiTheme="majorBidi" w:hAnsiTheme="majorBidi" w:cstheme="majorBidi"/>
          <w:rtl/>
        </w:rPr>
        <w:t>בג"צ 2481/93</w:t>
      </w:r>
      <w:r w:rsidRPr="00C83960">
        <w:rPr>
          <w:rFonts w:asciiTheme="majorBidi" w:hAnsiTheme="majorBidi" w:cstheme="majorBidi"/>
          <w:b/>
          <w:bCs/>
          <w:rtl/>
        </w:rPr>
        <w:t xml:space="preserve"> </w:t>
      </w:r>
      <w:r w:rsidRPr="00CB6BD9">
        <w:rPr>
          <w:rFonts w:asciiTheme="majorBidi" w:hAnsiTheme="majorBidi" w:cstheme="majorBidi"/>
          <w:b/>
          <w:bCs/>
          <w:rtl/>
        </w:rPr>
        <w:t>יוסף דיין נ. ניצב יהודה וילק, מפקד מחוז ירושלים ואח'</w:t>
      </w:r>
      <w:r w:rsidRPr="00C83960">
        <w:rPr>
          <w:rFonts w:asciiTheme="majorBidi" w:hAnsiTheme="majorBidi" w:cstheme="majorBidi"/>
          <w:i/>
          <w:iCs/>
          <w:rtl/>
        </w:rPr>
        <w:t>,</w:t>
      </w:r>
      <w:r w:rsidRPr="00C83960">
        <w:rPr>
          <w:rFonts w:asciiTheme="majorBidi" w:hAnsiTheme="majorBidi" w:cstheme="majorBidi"/>
          <w:b/>
          <w:bCs/>
          <w:rtl/>
        </w:rPr>
        <w:t xml:space="preserve"> </w:t>
      </w:r>
      <w:r w:rsidRPr="00C83960">
        <w:rPr>
          <w:rFonts w:asciiTheme="majorBidi" w:hAnsiTheme="majorBidi" w:cstheme="majorBidi"/>
          <w:rtl/>
        </w:rPr>
        <w:t xml:space="preserve">פ"ד מ"ח (2) 456. </w:t>
      </w:r>
      <w:hyperlink r:id="rId65" w:history="1">
        <w:r w:rsidRPr="00C2657D">
          <w:rPr>
            <w:rStyle w:val="Hyperlink"/>
            <w:rtl/>
          </w:rPr>
          <w:t>פסק הדין</w:t>
        </w:r>
      </w:hyperlink>
    </w:p>
    <w:p w14:paraId="591A4F64" w14:textId="77777777" w:rsidR="00693D19" w:rsidRPr="00C83960" w:rsidRDefault="00693D19" w:rsidP="00693D19">
      <w:pPr>
        <w:tabs>
          <w:tab w:val="left" w:pos="340"/>
          <w:tab w:val="left" w:pos="2438"/>
        </w:tabs>
        <w:jc w:val="both"/>
        <w:rPr>
          <w:rFonts w:asciiTheme="majorBidi" w:hAnsiTheme="majorBidi" w:cstheme="majorBidi"/>
          <w:rtl/>
        </w:rPr>
      </w:pPr>
    </w:p>
    <w:p w14:paraId="61648C03" w14:textId="77777777" w:rsidR="00693D19" w:rsidRPr="00C83960" w:rsidRDefault="00693D19" w:rsidP="00693D19">
      <w:pPr>
        <w:tabs>
          <w:tab w:val="left" w:pos="340"/>
          <w:tab w:val="left" w:pos="2438"/>
        </w:tabs>
        <w:jc w:val="both"/>
        <w:rPr>
          <w:rFonts w:asciiTheme="majorBidi" w:hAnsiTheme="majorBidi" w:cstheme="majorBidi"/>
          <w:rtl/>
        </w:rPr>
      </w:pPr>
      <w:r w:rsidRPr="00C83960">
        <w:rPr>
          <w:rFonts w:asciiTheme="majorBidi" w:hAnsiTheme="majorBidi" w:cstheme="majorBidi"/>
          <w:rtl/>
        </w:rPr>
        <w:t xml:space="preserve">בג"צ 8988/06 </w:t>
      </w:r>
      <w:r w:rsidRPr="00C2657D">
        <w:rPr>
          <w:rFonts w:asciiTheme="majorBidi" w:hAnsiTheme="majorBidi" w:cstheme="majorBidi"/>
          <w:b/>
          <w:bCs/>
          <w:rtl/>
        </w:rPr>
        <w:t>יהודה משי זהב ואח' נ. אילן פרנקו – מפקד מחוז ירושלים ואח'</w:t>
      </w:r>
      <w:r w:rsidRPr="00C83960">
        <w:rPr>
          <w:rFonts w:asciiTheme="majorBidi" w:hAnsiTheme="majorBidi" w:cstheme="majorBidi"/>
          <w:i/>
          <w:iCs/>
          <w:rtl/>
        </w:rPr>
        <w:t>,</w:t>
      </w:r>
      <w:r w:rsidRPr="00C83960">
        <w:rPr>
          <w:rFonts w:asciiTheme="majorBidi" w:hAnsiTheme="majorBidi" w:cstheme="majorBidi"/>
          <w:rtl/>
        </w:rPr>
        <w:t xml:space="preserve"> </w:t>
      </w:r>
      <w:hyperlink r:id="rId66" w:history="1">
        <w:r w:rsidRPr="00C2657D">
          <w:rPr>
            <w:rStyle w:val="Hyperlink"/>
          </w:rPr>
          <w:t>http://elyon1.court.gov.il/Files/06/880/089/n07/06089880.n07.HTM</w:t>
        </w:r>
      </w:hyperlink>
      <w:r w:rsidRPr="00C83960">
        <w:rPr>
          <w:rFonts w:asciiTheme="majorBidi" w:hAnsiTheme="majorBidi" w:cstheme="majorBidi"/>
          <w:rtl/>
        </w:rPr>
        <w:t xml:space="preserve">   </w:t>
      </w:r>
    </w:p>
    <w:p w14:paraId="695C4360" w14:textId="77777777" w:rsidR="00E97A44" w:rsidRPr="00C83960" w:rsidRDefault="00E97A44" w:rsidP="00693D19">
      <w:pPr>
        <w:tabs>
          <w:tab w:val="left" w:pos="340"/>
          <w:tab w:val="left" w:pos="2438"/>
        </w:tabs>
        <w:jc w:val="both"/>
        <w:rPr>
          <w:rFonts w:asciiTheme="majorBidi" w:hAnsiTheme="majorBidi" w:cstheme="majorBidi"/>
          <w:rtl/>
        </w:rPr>
      </w:pPr>
    </w:p>
    <w:p w14:paraId="1391B67C" w14:textId="77777777" w:rsidR="00E97A44" w:rsidRDefault="00E97A44" w:rsidP="00693D19">
      <w:pPr>
        <w:tabs>
          <w:tab w:val="left" w:pos="340"/>
          <w:tab w:val="left" w:pos="2438"/>
        </w:tabs>
        <w:jc w:val="both"/>
        <w:rPr>
          <w:rStyle w:val="Hyperlink"/>
          <w:rtl/>
        </w:rPr>
      </w:pPr>
      <w:r w:rsidRPr="00C83960">
        <w:rPr>
          <w:rFonts w:asciiTheme="majorBidi" w:hAnsiTheme="majorBidi" w:cstheme="majorBidi"/>
          <w:rtl/>
        </w:rPr>
        <w:t xml:space="preserve">בג"צ 6536/17 </w:t>
      </w:r>
      <w:r w:rsidRPr="00C2657D">
        <w:rPr>
          <w:rFonts w:asciiTheme="majorBidi" w:hAnsiTheme="majorBidi" w:cstheme="majorBidi"/>
          <w:b/>
          <w:bCs/>
          <w:rtl/>
        </w:rPr>
        <w:t>התנועה למען איכות השלטון בישראל ואח' נ. משטרת ישראל ואח'</w:t>
      </w:r>
      <w:r w:rsidRPr="00C83960">
        <w:rPr>
          <w:rFonts w:asciiTheme="majorBidi" w:hAnsiTheme="majorBidi" w:cstheme="majorBidi"/>
          <w:i/>
          <w:iCs/>
          <w:rtl/>
        </w:rPr>
        <w:t>,</w:t>
      </w:r>
      <w:r w:rsidRPr="00C83960">
        <w:rPr>
          <w:rFonts w:asciiTheme="majorBidi" w:hAnsiTheme="majorBidi" w:cstheme="majorBidi"/>
          <w:b/>
          <w:bCs/>
          <w:rtl/>
        </w:rPr>
        <w:t xml:space="preserve"> </w:t>
      </w:r>
      <w:hyperlink r:id="rId67" w:history="1">
        <w:r w:rsidRPr="00C2657D">
          <w:rPr>
            <w:rStyle w:val="Hyperlink"/>
          </w:rPr>
          <w:t>http://elyon1.court.gov.il/files/17/360/065/V14/17065360.V14.htm</w:t>
        </w:r>
      </w:hyperlink>
      <w:r w:rsidRPr="00C2657D">
        <w:rPr>
          <w:rStyle w:val="Hyperlink"/>
          <w:rtl/>
        </w:rPr>
        <w:t xml:space="preserve"> </w:t>
      </w:r>
    </w:p>
    <w:p w14:paraId="2E0B7DE5" w14:textId="77777777" w:rsidR="00C2657D" w:rsidRDefault="00C2657D" w:rsidP="00693D19">
      <w:pPr>
        <w:tabs>
          <w:tab w:val="left" w:pos="340"/>
          <w:tab w:val="left" w:pos="2438"/>
        </w:tabs>
        <w:jc w:val="both"/>
        <w:rPr>
          <w:rStyle w:val="Hyperlink"/>
          <w:rtl/>
        </w:rPr>
      </w:pPr>
    </w:p>
    <w:p w14:paraId="5EC18105" w14:textId="77777777" w:rsidR="00C2657D" w:rsidRPr="00C83960" w:rsidRDefault="00C2657D" w:rsidP="00C2657D">
      <w:pPr>
        <w:tabs>
          <w:tab w:val="left" w:pos="340"/>
          <w:tab w:val="left" w:pos="2438"/>
        </w:tabs>
        <w:jc w:val="both"/>
        <w:rPr>
          <w:rFonts w:asciiTheme="majorBidi" w:hAnsiTheme="majorBidi" w:cstheme="majorBidi"/>
          <w:rtl/>
        </w:rPr>
      </w:pPr>
      <w:r w:rsidRPr="00C83960">
        <w:rPr>
          <w:rFonts w:asciiTheme="majorBidi" w:hAnsiTheme="majorBidi" w:cstheme="majorBidi"/>
          <w:rtl/>
        </w:rPr>
        <w:t xml:space="preserve">בג"צ 2194/06 </w:t>
      </w:r>
      <w:r w:rsidRPr="00C2657D">
        <w:rPr>
          <w:rFonts w:asciiTheme="majorBidi" w:hAnsiTheme="majorBidi" w:cstheme="majorBidi"/>
          <w:b/>
          <w:bCs/>
          <w:rtl/>
        </w:rPr>
        <w:t>מפלגת שינוי – מפלגת המרכז נ. יו"ר ועדת הבחירות המרכזית</w:t>
      </w:r>
      <w:r w:rsidRPr="00C83960">
        <w:rPr>
          <w:rFonts w:asciiTheme="majorBidi" w:hAnsiTheme="majorBidi" w:cstheme="majorBidi"/>
          <w:rtl/>
        </w:rPr>
        <w:t xml:space="preserve">. </w:t>
      </w:r>
      <w:hyperlink r:id="rId68" w:history="1">
        <w:r w:rsidRPr="00C2657D">
          <w:rPr>
            <w:rStyle w:val="Hyperlink"/>
            <w:rtl/>
          </w:rPr>
          <w:t>פסק הדין</w:t>
        </w:r>
      </w:hyperlink>
    </w:p>
    <w:p w14:paraId="58126925" w14:textId="77777777" w:rsidR="000A604C" w:rsidRPr="00C83960" w:rsidRDefault="000A604C" w:rsidP="008C495B">
      <w:pPr>
        <w:tabs>
          <w:tab w:val="left" w:pos="340"/>
          <w:tab w:val="left" w:pos="2438"/>
        </w:tabs>
        <w:jc w:val="both"/>
        <w:rPr>
          <w:rFonts w:asciiTheme="majorBidi" w:hAnsiTheme="majorBidi" w:cstheme="majorBidi"/>
          <w:rtl/>
        </w:rPr>
      </w:pPr>
      <w:r w:rsidRPr="00C83960">
        <w:rPr>
          <w:rFonts w:asciiTheme="majorBidi" w:hAnsiTheme="majorBidi" w:cstheme="majorBidi"/>
          <w:rtl/>
        </w:rPr>
        <w:t xml:space="preserve"> </w:t>
      </w:r>
    </w:p>
    <w:p w14:paraId="55588FD3" w14:textId="645A68AB" w:rsidR="004E038B" w:rsidRPr="00C83960" w:rsidRDefault="004E038B" w:rsidP="00C2657D">
      <w:pPr>
        <w:tabs>
          <w:tab w:val="left" w:pos="340"/>
          <w:tab w:val="left" w:pos="2438"/>
        </w:tabs>
        <w:jc w:val="both"/>
        <w:rPr>
          <w:rFonts w:asciiTheme="majorBidi" w:hAnsiTheme="majorBidi" w:cstheme="majorBidi"/>
          <w:rtl/>
        </w:rPr>
      </w:pPr>
      <w:r w:rsidRPr="00C83960">
        <w:rPr>
          <w:rFonts w:asciiTheme="majorBidi" w:hAnsiTheme="majorBidi" w:cstheme="majorBidi"/>
          <w:rtl/>
        </w:rPr>
        <w:t>דיל, ס</w:t>
      </w:r>
      <w:r w:rsidR="00C2657D">
        <w:rPr>
          <w:rFonts w:asciiTheme="majorBidi" w:hAnsiTheme="majorBidi" w:cstheme="majorBidi" w:hint="cs"/>
          <w:rtl/>
        </w:rPr>
        <w:t>'</w:t>
      </w:r>
      <w:r w:rsidRPr="00C83960">
        <w:rPr>
          <w:rFonts w:asciiTheme="majorBidi" w:hAnsiTheme="majorBidi" w:cstheme="majorBidi"/>
          <w:rtl/>
        </w:rPr>
        <w:t xml:space="preserve"> ונתנזון, א</w:t>
      </w:r>
      <w:r w:rsidR="00C2657D">
        <w:rPr>
          <w:rFonts w:asciiTheme="majorBidi" w:hAnsiTheme="majorBidi" w:cstheme="majorBidi" w:hint="cs"/>
          <w:rtl/>
        </w:rPr>
        <w:t>'</w:t>
      </w:r>
      <w:r w:rsidRPr="00C83960">
        <w:rPr>
          <w:rFonts w:asciiTheme="majorBidi" w:hAnsiTheme="majorBidi" w:cstheme="majorBidi"/>
          <w:rtl/>
        </w:rPr>
        <w:t xml:space="preserve"> (2005). </w:t>
      </w:r>
      <w:r w:rsidRPr="00C2657D">
        <w:rPr>
          <w:rFonts w:asciiTheme="majorBidi" w:hAnsiTheme="majorBidi" w:cstheme="majorBidi"/>
          <w:b/>
          <w:bCs/>
          <w:rtl/>
        </w:rPr>
        <w:t>חופש הביטוי בתקשורת, חוק איסור לשון הרע – פסיקה ופרשנות</w:t>
      </w:r>
      <w:r w:rsidRPr="00C83960">
        <w:rPr>
          <w:rFonts w:asciiTheme="majorBidi" w:hAnsiTheme="majorBidi" w:cstheme="majorBidi"/>
          <w:rtl/>
        </w:rPr>
        <w:t xml:space="preserve"> (תל אביב: המכון למחקרי משפט וכלכלה בע"מ). </w:t>
      </w:r>
    </w:p>
    <w:p w14:paraId="41927442" w14:textId="77777777" w:rsidR="00D67216" w:rsidRPr="00C83960" w:rsidRDefault="004E038B" w:rsidP="008C495B">
      <w:pPr>
        <w:tabs>
          <w:tab w:val="left" w:pos="340"/>
          <w:tab w:val="left" w:pos="2438"/>
        </w:tabs>
        <w:jc w:val="both"/>
        <w:rPr>
          <w:rFonts w:asciiTheme="majorBidi" w:hAnsiTheme="majorBidi" w:cstheme="majorBidi"/>
          <w:rtl/>
        </w:rPr>
      </w:pPr>
      <w:r w:rsidRPr="00C83960">
        <w:rPr>
          <w:rFonts w:asciiTheme="majorBidi" w:hAnsiTheme="majorBidi" w:cstheme="majorBidi"/>
          <w:rtl/>
        </w:rPr>
        <w:t xml:space="preserve">תת פרק 3.4 האיזון בין חופש הביטוי לבין חופש התנועה, עמ' 57 – 63. </w:t>
      </w:r>
    </w:p>
    <w:p w14:paraId="289538F3" w14:textId="77777777" w:rsidR="001811C3" w:rsidRPr="00C83960" w:rsidRDefault="001811C3" w:rsidP="001811C3">
      <w:pPr>
        <w:tabs>
          <w:tab w:val="left" w:pos="340"/>
          <w:tab w:val="left" w:pos="2438"/>
        </w:tabs>
        <w:jc w:val="both"/>
        <w:rPr>
          <w:rFonts w:asciiTheme="majorBidi" w:hAnsiTheme="majorBidi" w:cstheme="majorBidi"/>
          <w:b/>
          <w:bCs/>
          <w:rtl/>
        </w:rPr>
      </w:pPr>
    </w:p>
    <w:p w14:paraId="7FB68C87" w14:textId="0481E9DC" w:rsidR="006F0BFD" w:rsidRPr="00C2657D" w:rsidRDefault="00154E4E" w:rsidP="00B62A1B">
      <w:pPr>
        <w:tabs>
          <w:tab w:val="left" w:pos="340"/>
          <w:tab w:val="left" w:pos="2438"/>
        </w:tabs>
        <w:jc w:val="both"/>
        <w:rPr>
          <w:rFonts w:asciiTheme="majorBidi" w:hAnsiTheme="majorBidi" w:cstheme="majorBidi"/>
          <w:b/>
          <w:bCs/>
          <w:rtl/>
        </w:rPr>
      </w:pPr>
      <w:r w:rsidRPr="00C2657D">
        <w:rPr>
          <w:rFonts w:asciiTheme="majorBidi" w:hAnsiTheme="majorBidi" w:cstheme="majorBidi"/>
          <w:b/>
          <w:bCs/>
          <w:rtl/>
        </w:rPr>
        <w:t>הרצא</w:t>
      </w:r>
      <w:r w:rsidR="009E1ADA">
        <w:rPr>
          <w:rFonts w:asciiTheme="majorBidi" w:hAnsiTheme="majorBidi" w:cstheme="majorBidi" w:hint="cs"/>
          <w:b/>
          <w:bCs/>
          <w:rtl/>
        </w:rPr>
        <w:t>ה</w:t>
      </w:r>
      <w:r w:rsidRPr="00C2657D">
        <w:rPr>
          <w:rFonts w:asciiTheme="majorBidi" w:hAnsiTheme="majorBidi" w:cstheme="majorBidi"/>
          <w:b/>
          <w:bCs/>
          <w:rtl/>
        </w:rPr>
        <w:t xml:space="preserve"> </w:t>
      </w:r>
      <w:r w:rsidR="009E1ADA">
        <w:rPr>
          <w:rFonts w:asciiTheme="majorBidi" w:hAnsiTheme="majorBidi" w:cstheme="majorBidi" w:hint="cs"/>
          <w:b/>
          <w:bCs/>
          <w:rtl/>
        </w:rPr>
        <w:t>12-11</w:t>
      </w:r>
      <w:r w:rsidRPr="00C2657D">
        <w:rPr>
          <w:rFonts w:asciiTheme="majorBidi" w:hAnsiTheme="majorBidi" w:cstheme="majorBidi"/>
          <w:b/>
          <w:bCs/>
          <w:rtl/>
        </w:rPr>
        <w:t xml:space="preserve">: </w:t>
      </w:r>
      <w:r w:rsidR="001811C3" w:rsidRPr="00C2657D">
        <w:rPr>
          <w:rFonts w:asciiTheme="majorBidi" w:hAnsiTheme="majorBidi" w:cstheme="majorBidi"/>
          <w:b/>
          <w:bCs/>
          <w:rtl/>
        </w:rPr>
        <w:t xml:space="preserve">הזכות הכללית לפרטיות </w:t>
      </w:r>
    </w:p>
    <w:p w14:paraId="64A33D52" w14:textId="77777777" w:rsidR="00154E4E" w:rsidRPr="00C83960" w:rsidRDefault="00154E4E" w:rsidP="00154E4E">
      <w:pPr>
        <w:tabs>
          <w:tab w:val="left" w:pos="340"/>
          <w:tab w:val="left" w:pos="2438"/>
        </w:tabs>
        <w:rPr>
          <w:rFonts w:asciiTheme="majorBidi" w:hAnsiTheme="majorBidi" w:cstheme="majorBidi"/>
          <w:b/>
          <w:bCs/>
          <w:rtl/>
        </w:rPr>
      </w:pPr>
      <w:r w:rsidRPr="00C83960">
        <w:rPr>
          <w:rFonts w:asciiTheme="majorBidi" w:hAnsiTheme="majorBidi" w:cstheme="majorBidi"/>
          <w:b/>
          <w:bCs/>
          <w:u w:val="single"/>
          <w:rtl/>
        </w:rPr>
        <w:t>חובה</w:t>
      </w:r>
      <w:r w:rsidRPr="00C83960">
        <w:rPr>
          <w:rFonts w:asciiTheme="majorBidi" w:hAnsiTheme="majorBidi" w:cstheme="majorBidi"/>
          <w:b/>
          <w:bCs/>
          <w:rtl/>
        </w:rPr>
        <w:t>:</w:t>
      </w:r>
    </w:p>
    <w:p w14:paraId="39D7AC39" w14:textId="77777777" w:rsidR="004E038B" w:rsidRPr="00C2657D" w:rsidRDefault="00183AE7" w:rsidP="001811C3">
      <w:pPr>
        <w:tabs>
          <w:tab w:val="left" w:pos="340"/>
          <w:tab w:val="left" w:pos="2438"/>
        </w:tabs>
        <w:jc w:val="both"/>
        <w:rPr>
          <w:rStyle w:val="Hyperlink"/>
          <w:rtl/>
        </w:rPr>
      </w:pPr>
      <w:hyperlink r:id="rId69" w:history="1">
        <w:r w:rsidR="003168AD" w:rsidRPr="00C2657D">
          <w:rPr>
            <w:rStyle w:val="Hyperlink"/>
            <w:rtl/>
          </w:rPr>
          <w:t xml:space="preserve">חוק בתי המשפט (נוסח משולב), </w:t>
        </w:r>
        <w:r w:rsidR="001811C3" w:rsidRPr="00C2657D">
          <w:rPr>
            <w:rStyle w:val="Hyperlink"/>
            <w:rtl/>
          </w:rPr>
          <w:t xml:space="preserve"> </w:t>
        </w:r>
        <w:proofErr w:type="spellStart"/>
        <w:r w:rsidR="003168AD" w:rsidRPr="00C2657D">
          <w:rPr>
            <w:rStyle w:val="Hyperlink"/>
            <w:rtl/>
          </w:rPr>
          <w:t>התשמ"ד</w:t>
        </w:r>
        <w:proofErr w:type="spellEnd"/>
        <w:r w:rsidR="003168AD" w:rsidRPr="00C2657D">
          <w:rPr>
            <w:rStyle w:val="Hyperlink"/>
            <w:rtl/>
          </w:rPr>
          <w:t xml:space="preserve"> – 1984. סעיפים </w:t>
        </w:r>
        <w:r w:rsidR="00CA08B9" w:rsidRPr="00C2657D">
          <w:rPr>
            <w:rStyle w:val="Hyperlink"/>
            <w:rtl/>
          </w:rPr>
          <w:t xml:space="preserve">68, </w:t>
        </w:r>
        <w:r w:rsidR="003168AD" w:rsidRPr="00C2657D">
          <w:rPr>
            <w:rStyle w:val="Hyperlink"/>
            <w:rtl/>
          </w:rPr>
          <w:t>70 – 70ה</w:t>
        </w:r>
      </w:hyperlink>
    </w:p>
    <w:p w14:paraId="21F6C8A5" w14:textId="77777777" w:rsidR="00CA08B9" w:rsidRPr="00C2657D" w:rsidRDefault="00183AE7" w:rsidP="001811C3">
      <w:pPr>
        <w:tabs>
          <w:tab w:val="left" w:pos="340"/>
          <w:tab w:val="left" w:pos="2438"/>
        </w:tabs>
        <w:jc w:val="both"/>
        <w:rPr>
          <w:rStyle w:val="Hyperlink"/>
          <w:rtl/>
        </w:rPr>
      </w:pPr>
      <w:hyperlink r:id="rId70" w:history="1">
        <w:r w:rsidR="00CA08B9" w:rsidRPr="00C2657D">
          <w:rPr>
            <w:rStyle w:val="Hyperlink"/>
            <w:rtl/>
          </w:rPr>
          <w:t xml:space="preserve">חוק האזנת סתר, </w:t>
        </w:r>
        <w:proofErr w:type="spellStart"/>
        <w:r w:rsidR="00CA08B9" w:rsidRPr="00C2657D">
          <w:rPr>
            <w:rStyle w:val="Hyperlink"/>
            <w:rtl/>
          </w:rPr>
          <w:t>התשל"ט</w:t>
        </w:r>
        <w:proofErr w:type="spellEnd"/>
        <w:r w:rsidR="00CA08B9" w:rsidRPr="00C2657D">
          <w:rPr>
            <w:rStyle w:val="Hyperlink"/>
            <w:rtl/>
          </w:rPr>
          <w:t xml:space="preserve"> – 1979, סעיפים 1 – 2</w:t>
        </w:r>
      </w:hyperlink>
      <w:r w:rsidR="00CA08B9" w:rsidRPr="00C2657D">
        <w:rPr>
          <w:rStyle w:val="Hyperlink"/>
          <w:rtl/>
        </w:rPr>
        <w:t xml:space="preserve"> </w:t>
      </w:r>
    </w:p>
    <w:p w14:paraId="137C35CA" w14:textId="77777777" w:rsidR="00CA08B9" w:rsidRPr="00C2657D" w:rsidRDefault="00183AE7" w:rsidP="00CA08B9">
      <w:pPr>
        <w:tabs>
          <w:tab w:val="left" w:pos="340"/>
          <w:tab w:val="left" w:pos="2438"/>
        </w:tabs>
        <w:jc w:val="both"/>
        <w:rPr>
          <w:rStyle w:val="Hyperlink"/>
          <w:rtl/>
        </w:rPr>
      </w:pPr>
      <w:hyperlink r:id="rId71" w:history="1">
        <w:r w:rsidR="00CA08B9" w:rsidRPr="00C2657D">
          <w:rPr>
            <w:rStyle w:val="Hyperlink"/>
            <w:rtl/>
          </w:rPr>
          <w:t xml:space="preserve">חוק הגנת הפרטיות, </w:t>
        </w:r>
        <w:proofErr w:type="spellStart"/>
        <w:r w:rsidR="00CA08B9" w:rsidRPr="00C2657D">
          <w:rPr>
            <w:rStyle w:val="Hyperlink"/>
            <w:rtl/>
          </w:rPr>
          <w:t>התשמ"א</w:t>
        </w:r>
        <w:proofErr w:type="spellEnd"/>
        <w:r w:rsidR="00CA08B9" w:rsidRPr="00C2657D">
          <w:rPr>
            <w:rStyle w:val="Hyperlink"/>
            <w:rtl/>
          </w:rPr>
          <w:t xml:space="preserve"> – 1981, סעיפים 1, 2, 18, 30, 31.</w:t>
        </w:r>
      </w:hyperlink>
      <w:r w:rsidR="00CA08B9" w:rsidRPr="00C2657D">
        <w:rPr>
          <w:rStyle w:val="Hyperlink"/>
          <w:rtl/>
        </w:rPr>
        <w:t xml:space="preserve"> </w:t>
      </w:r>
    </w:p>
    <w:p w14:paraId="1F2843AD" w14:textId="77777777" w:rsidR="00CA08B9" w:rsidRPr="00C2657D" w:rsidRDefault="00183AE7" w:rsidP="00CA08B9">
      <w:pPr>
        <w:tabs>
          <w:tab w:val="left" w:pos="340"/>
          <w:tab w:val="left" w:pos="2438"/>
        </w:tabs>
        <w:jc w:val="both"/>
        <w:rPr>
          <w:rStyle w:val="Hyperlink"/>
          <w:rtl/>
        </w:rPr>
      </w:pPr>
      <w:hyperlink r:id="rId72" w:history="1">
        <w:r w:rsidR="00CA08B9" w:rsidRPr="00C2657D">
          <w:rPr>
            <w:rStyle w:val="Hyperlink"/>
            <w:rtl/>
          </w:rPr>
          <w:t xml:space="preserve">חוק הנוער (טיפול והשגחה), </w:t>
        </w:r>
        <w:proofErr w:type="spellStart"/>
        <w:r w:rsidR="00CA08B9" w:rsidRPr="00C2657D">
          <w:rPr>
            <w:rStyle w:val="Hyperlink"/>
            <w:rtl/>
          </w:rPr>
          <w:t>התש"ך</w:t>
        </w:r>
        <w:proofErr w:type="spellEnd"/>
        <w:r w:rsidR="00CA08B9" w:rsidRPr="00C2657D">
          <w:rPr>
            <w:rStyle w:val="Hyperlink"/>
            <w:rtl/>
          </w:rPr>
          <w:t xml:space="preserve"> – 1960, סעיף 24 (א)(1)</w:t>
        </w:r>
      </w:hyperlink>
      <w:r w:rsidR="00CA08B9" w:rsidRPr="00C2657D">
        <w:rPr>
          <w:rStyle w:val="Hyperlink"/>
          <w:rtl/>
        </w:rPr>
        <w:t xml:space="preserve"> </w:t>
      </w:r>
    </w:p>
    <w:p w14:paraId="66B90DA6" w14:textId="77777777" w:rsidR="00CA08B9" w:rsidRPr="00C2657D" w:rsidRDefault="00183AE7" w:rsidP="00CA08B9">
      <w:pPr>
        <w:tabs>
          <w:tab w:val="left" w:pos="340"/>
          <w:tab w:val="left" w:pos="2438"/>
        </w:tabs>
        <w:jc w:val="both"/>
        <w:rPr>
          <w:rStyle w:val="Hyperlink"/>
          <w:rtl/>
        </w:rPr>
      </w:pPr>
      <w:hyperlink r:id="rId73" w:history="1">
        <w:r w:rsidR="00CA08B9" w:rsidRPr="00C2657D">
          <w:rPr>
            <w:rStyle w:val="Hyperlink"/>
            <w:rtl/>
          </w:rPr>
          <w:t xml:space="preserve">חוק העונשין , </w:t>
        </w:r>
        <w:proofErr w:type="spellStart"/>
        <w:r w:rsidR="00CA08B9" w:rsidRPr="00C2657D">
          <w:rPr>
            <w:rStyle w:val="Hyperlink"/>
            <w:rtl/>
          </w:rPr>
          <w:t>התשל"ז</w:t>
        </w:r>
        <w:proofErr w:type="spellEnd"/>
        <w:r w:rsidR="00CA08B9" w:rsidRPr="00C2657D">
          <w:rPr>
            <w:rStyle w:val="Hyperlink"/>
            <w:rtl/>
          </w:rPr>
          <w:t xml:space="preserve"> – 1977, סעיף 352 </w:t>
        </w:r>
      </w:hyperlink>
      <w:r w:rsidR="00CA08B9" w:rsidRPr="00C2657D">
        <w:rPr>
          <w:rStyle w:val="Hyperlink"/>
          <w:rtl/>
        </w:rPr>
        <w:t xml:space="preserve"> </w:t>
      </w:r>
    </w:p>
    <w:p w14:paraId="644D9648" w14:textId="434B4260" w:rsidR="00643BB8" w:rsidRDefault="00183AE7" w:rsidP="00CA08B9">
      <w:pPr>
        <w:tabs>
          <w:tab w:val="left" w:pos="340"/>
          <w:tab w:val="left" w:pos="2438"/>
        </w:tabs>
        <w:jc w:val="both"/>
        <w:rPr>
          <w:rFonts w:asciiTheme="majorBidi" w:hAnsiTheme="majorBidi" w:cstheme="majorBidi"/>
          <w:rtl/>
        </w:rPr>
      </w:pPr>
      <w:hyperlink r:id="rId74" w:history="1">
        <w:r w:rsidR="00643BB8" w:rsidRPr="00826E94">
          <w:rPr>
            <w:rStyle w:val="Hyperlink"/>
            <w:rFonts w:asciiTheme="majorBidi" w:hAnsiTheme="majorBidi" w:cstheme="majorBidi"/>
            <w:rtl/>
          </w:rPr>
          <w:t xml:space="preserve">תקנות הגנת הפרטיות (אבטחת מידע), </w:t>
        </w:r>
        <w:proofErr w:type="spellStart"/>
        <w:r w:rsidR="00643BB8" w:rsidRPr="00826E94">
          <w:rPr>
            <w:rStyle w:val="Hyperlink"/>
            <w:rFonts w:asciiTheme="majorBidi" w:hAnsiTheme="majorBidi" w:cstheme="majorBidi"/>
            <w:rtl/>
          </w:rPr>
          <w:t>התשע"ז</w:t>
        </w:r>
        <w:proofErr w:type="spellEnd"/>
        <w:r w:rsidR="00643BB8" w:rsidRPr="00826E94">
          <w:rPr>
            <w:rStyle w:val="Hyperlink"/>
            <w:rFonts w:asciiTheme="majorBidi" w:hAnsiTheme="majorBidi" w:cstheme="majorBidi"/>
            <w:rtl/>
          </w:rPr>
          <w:t xml:space="preserve"> – 2017</w:t>
        </w:r>
      </w:hyperlink>
      <w:r w:rsidR="00643BB8" w:rsidRPr="00C83960">
        <w:rPr>
          <w:rFonts w:asciiTheme="majorBidi" w:hAnsiTheme="majorBidi" w:cstheme="majorBidi"/>
          <w:rtl/>
        </w:rPr>
        <w:t xml:space="preserve"> </w:t>
      </w:r>
    </w:p>
    <w:p w14:paraId="4BEBAF30" w14:textId="21FCBE93" w:rsidR="00FD004C" w:rsidRPr="00FD004C" w:rsidRDefault="00FD004C" w:rsidP="00CA08B9">
      <w:pPr>
        <w:tabs>
          <w:tab w:val="left" w:pos="340"/>
          <w:tab w:val="left" w:pos="2438"/>
        </w:tabs>
        <w:jc w:val="both"/>
        <w:rPr>
          <w:rFonts w:asciiTheme="majorBidi" w:hAnsiTheme="majorBidi" w:cstheme="majorBidi"/>
          <w:color w:val="FF0000"/>
          <w:rtl/>
        </w:rPr>
      </w:pPr>
      <w:r w:rsidRPr="00FD004C">
        <w:rPr>
          <w:rFonts w:asciiTheme="majorBidi" w:hAnsiTheme="majorBidi" w:cstheme="majorBidi" w:hint="cs"/>
          <w:color w:val="FF0000"/>
          <w:rtl/>
        </w:rPr>
        <w:t xml:space="preserve">תזכיר חוק הגנת הסייבר ומערך הסייבר הלאומי, </w:t>
      </w:r>
      <w:proofErr w:type="spellStart"/>
      <w:r w:rsidRPr="00FD004C">
        <w:rPr>
          <w:rFonts w:asciiTheme="majorBidi" w:hAnsiTheme="majorBidi" w:cstheme="majorBidi" w:hint="cs"/>
          <w:color w:val="FF0000"/>
          <w:rtl/>
        </w:rPr>
        <w:t>התשע"ח</w:t>
      </w:r>
      <w:proofErr w:type="spellEnd"/>
      <w:r w:rsidRPr="00FD004C">
        <w:rPr>
          <w:rFonts w:asciiTheme="majorBidi" w:hAnsiTheme="majorBidi" w:cstheme="majorBidi" w:hint="cs"/>
          <w:color w:val="FF0000"/>
          <w:rtl/>
        </w:rPr>
        <w:t xml:space="preserve"> </w:t>
      </w:r>
      <w:r>
        <w:rPr>
          <w:rFonts w:asciiTheme="majorBidi" w:hAnsiTheme="majorBidi" w:cstheme="majorBidi"/>
          <w:color w:val="FF0000"/>
          <w:rtl/>
        </w:rPr>
        <w:t>–</w:t>
      </w:r>
      <w:r w:rsidRPr="00FD004C">
        <w:rPr>
          <w:rFonts w:asciiTheme="majorBidi" w:hAnsiTheme="majorBidi" w:cstheme="majorBidi" w:hint="cs"/>
          <w:color w:val="FF0000"/>
          <w:rtl/>
        </w:rPr>
        <w:t xml:space="preserve"> 2018</w:t>
      </w:r>
      <w:r>
        <w:rPr>
          <w:rFonts w:asciiTheme="majorBidi" w:hAnsiTheme="majorBidi" w:cstheme="majorBidi" w:hint="cs"/>
          <w:color w:val="FF0000"/>
          <w:rtl/>
        </w:rPr>
        <w:t xml:space="preserve"> (</w:t>
      </w:r>
      <w:hyperlink r:id="rId75" w:history="1">
        <w:r w:rsidRPr="00FD004C">
          <w:rPr>
            <w:rStyle w:val="Hyperlink"/>
            <w:rFonts w:asciiTheme="majorBidi" w:hAnsiTheme="majorBidi" w:cstheme="majorBidi" w:hint="cs"/>
            <w:rtl/>
          </w:rPr>
          <w:t>תקציר</w:t>
        </w:r>
      </w:hyperlink>
      <w:r>
        <w:rPr>
          <w:rFonts w:asciiTheme="majorBidi" w:hAnsiTheme="majorBidi" w:cstheme="majorBidi" w:hint="cs"/>
          <w:color w:val="FF0000"/>
          <w:rtl/>
        </w:rPr>
        <w:t xml:space="preserve">) </w:t>
      </w:r>
    </w:p>
    <w:p w14:paraId="0F8B4776" w14:textId="77777777" w:rsidR="00CA08B9" w:rsidRDefault="00CA08B9" w:rsidP="001811C3">
      <w:pPr>
        <w:tabs>
          <w:tab w:val="left" w:pos="340"/>
          <w:tab w:val="left" w:pos="2438"/>
        </w:tabs>
        <w:jc w:val="both"/>
        <w:rPr>
          <w:rFonts w:asciiTheme="majorBidi" w:hAnsiTheme="majorBidi" w:cstheme="majorBidi"/>
          <w:rtl/>
        </w:rPr>
      </w:pPr>
    </w:p>
    <w:p w14:paraId="6D4144A5" w14:textId="02B3AC49" w:rsidR="003E7AFD" w:rsidRPr="00C83960" w:rsidRDefault="003E7AFD" w:rsidP="00C2657D">
      <w:pPr>
        <w:tabs>
          <w:tab w:val="left" w:pos="340"/>
          <w:tab w:val="left" w:pos="2438"/>
        </w:tabs>
        <w:jc w:val="both"/>
        <w:rPr>
          <w:rFonts w:asciiTheme="majorBidi" w:hAnsiTheme="majorBidi" w:cstheme="majorBidi"/>
          <w:rtl/>
        </w:rPr>
      </w:pPr>
      <w:r w:rsidRPr="00C83960">
        <w:rPr>
          <w:rFonts w:asciiTheme="majorBidi" w:hAnsiTheme="majorBidi" w:cstheme="majorBidi"/>
          <w:rtl/>
        </w:rPr>
        <w:t>דיל, ס</w:t>
      </w:r>
      <w:r w:rsidR="00C2657D">
        <w:rPr>
          <w:rFonts w:asciiTheme="majorBidi" w:hAnsiTheme="majorBidi" w:cstheme="majorBidi" w:hint="cs"/>
          <w:rtl/>
        </w:rPr>
        <w:t>'</w:t>
      </w:r>
      <w:r w:rsidRPr="00C83960">
        <w:rPr>
          <w:rFonts w:asciiTheme="majorBidi" w:hAnsiTheme="majorBidi" w:cstheme="majorBidi"/>
          <w:rtl/>
        </w:rPr>
        <w:t xml:space="preserve"> ונתנזון, א</w:t>
      </w:r>
      <w:r w:rsidR="00C2657D">
        <w:rPr>
          <w:rFonts w:asciiTheme="majorBidi" w:hAnsiTheme="majorBidi" w:cstheme="majorBidi" w:hint="cs"/>
          <w:rtl/>
        </w:rPr>
        <w:t>'</w:t>
      </w:r>
      <w:r w:rsidRPr="00C83960">
        <w:rPr>
          <w:rFonts w:asciiTheme="majorBidi" w:hAnsiTheme="majorBidi" w:cstheme="majorBidi"/>
          <w:rtl/>
        </w:rPr>
        <w:t xml:space="preserve"> (2005). </w:t>
      </w:r>
      <w:r w:rsidRPr="00C2657D">
        <w:rPr>
          <w:rFonts w:asciiTheme="majorBidi" w:hAnsiTheme="majorBidi" w:cstheme="majorBidi"/>
          <w:b/>
          <w:bCs/>
          <w:rtl/>
        </w:rPr>
        <w:t>חופש הביטוי בתקשורת, חוק איסור לשון הרע – פסיקה ופרשנות</w:t>
      </w:r>
      <w:r w:rsidRPr="00C83960">
        <w:rPr>
          <w:rFonts w:asciiTheme="majorBidi" w:hAnsiTheme="majorBidi" w:cstheme="majorBidi"/>
          <w:rtl/>
        </w:rPr>
        <w:t xml:space="preserve"> (תל אביב: המכון למחקרי משפט וכלכלה בע"מ). </w:t>
      </w:r>
    </w:p>
    <w:p w14:paraId="7BF3526B" w14:textId="77777777" w:rsidR="003E7AFD" w:rsidRPr="00C83960" w:rsidRDefault="003E7AFD" w:rsidP="003E7AFD">
      <w:pPr>
        <w:tabs>
          <w:tab w:val="left" w:pos="340"/>
          <w:tab w:val="left" w:pos="2438"/>
        </w:tabs>
        <w:jc w:val="both"/>
        <w:rPr>
          <w:rFonts w:asciiTheme="majorBidi" w:hAnsiTheme="majorBidi" w:cstheme="majorBidi"/>
          <w:rtl/>
        </w:rPr>
      </w:pPr>
      <w:r w:rsidRPr="00C83960">
        <w:rPr>
          <w:rFonts w:asciiTheme="majorBidi" w:hAnsiTheme="majorBidi" w:cstheme="majorBidi"/>
          <w:rtl/>
        </w:rPr>
        <w:t xml:space="preserve">תת פרק 3.6 האיזון שבין הזכות לדעת לבין הזכות לפרטיות, עמ' 68 – 74. </w:t>
      </w:r>
    </w:p>
    <w:p w14:paraId="40ADC30A" w14:textId="77777777" w:rsidR="00C83DB4" w:rsidRPr="00C83960" w:rsidRDefault="00C83DB4" w:rsidP="003E7AFD">
      <w:pPr>
        <w:tabs>
          <w:tab w:val="left" w:pos="340"/>
          <w:tab w:val="left" w:pos="2438"/>
        </w:tabs>
        <w:jc w:val="both"/>
        <w:rPr>
          <w:rFonts w:asciiTheme="majorBidi" w:hAnsiTheme="majorBidi" w:cstheme="majorBidi"/>
          <w:rtl/>
        </w:rPr>
      </w:pPr>
    </w:p>
    <w:p w14:paraId="65202D53" w14:textId="4D5ADF23" w:rsidR="00FF612F" w:rsidRDefault="00FF612F" w:rsidP="003E7AFD">
      <w:pPr>
        <w:tabs>
          <w:tab w:val="left" w:pos="340"/>
          <w:tab w:val="left" w:pos="2438"/>
        </w:tabs>
        <w:jc w:val="both"/>
        <w:rPr>
          <w:rStyle w:val="Hyperlink"/>
          <w:rtl/>
        </w:rPr>
      </w:pPr>
      <w:r w:rsidRPr="00C83960">
        <w:rPr>
          <w:rFonts w:asciiTheme="majorBidi" w:hAnsiTheme="majorBidi" w:cstheme="majorBidi"/>
          <w:rtl/>
        </w:rPr>
        <w:t xml:space="preserve">המ' (ת"א) 5360/85 </w:t>
      </w:r>
      <w:r w:rsidRPr="00C2657D">
        <w:rPr>
          <w:rFonts w:asciiTheme="majorBidi" w:hAnsiTheme="majorBidi" w:cstheme="majorBidi"/>
          <w:b/>
          <w:bCs/>
          <w:rtl/>
        </w:rPr>
        <w:t>ברוך אבו חצירא נ. העיתון חדשות ואח</w:t>
      </w:r>
      <w:r w:rsidRPr="00C83960">
        <w:rPr>
          <w:rFonts w:asciiTheme="majorBidi" w:hAnsiTheme="majorBidi" w:cstheme="majorBidi"/>
          <w:i/>
          <w:iCs/>
          <w:rtl/>
        </w:rPr>
        <w:t>'</w:t>
      </w:r>
      <w:r w:rsidRPr="00C83960">
        <w:rPr>
          <w:rFonts w:asciiTheme="majorBidi" w:hAnsiTheme="majorBidi" w:cstheme="majorBidi"/>
          <w:rtl/>
        </w:rPr>
        <w:t xml:space="preserve">, פ"מ תשמ"ה (3) 478. </w:t>
      </w:r>
      <w:hyperlink r:id="rId76" w:history="1">
        <w:r w:rsidRPr="00C2657D">
          <w:rPr>
            <w:rStyle w:val="Hyperlink"/>
            <w:rtl/>
          </w:rPr>
          <w:t>עיקרי הפסיקה וקישור להורדת פסק הדין</w:t>
        </w:r>
      </w:hyperlink>
    </w:p>
    <w:p w14:paraId="322F2E49" w14:textId="77777777" w:rsidR="009E1ADA" w:rsidRDefault="009E1ADA" w:rsidP="003E7AFD">
      <w:pPr>
        <w:tabs>
          <w:tab w:val="left" w:pos="340"/>
          <w:tab w:val="left" w:pos="2438"/>
        </w:tabs>
        <w:jc w:val="both"/>
        <w:rPr>
          <w:rStyle w:val="Hyperlink"/>
          <w:rtl/>
        </w:rPr>
      </w:pPr>
    </w:p>
    <w:p w14:paraId="09C12E95" w14:textId="77777777" w:rsidR="008E6A75" w:rsidRPr="00C83960" w:rsidRDefault="008E6A75" w:rsidP="008E6A75">
      <w:pPr>
        <w:tabs>
          <w:tab w:val="left" w:pos="340"/>
          <w:tab w:val="left" w:pos="2438"/>
        </w:tabs>
        <w:jc w:val="both"/>
        <w:rPr>
          <w:rFonts w:asciiTheme="majorBidi" w:hAnsiTheme="majorBidi" w:cstheme="majorBidi"/>
          <w:rtl/>
        </w:rPr>
      </w:pPr>
      <w:r w:rsidRPr="00C83960">
        <w:rPr>
          <w:rFonts w:asciiTheme="majorBidi" w:hAnsiTheme="majorBidi" w:cstheme="majorBidi"/>
          <w:rtl/>
        </w:rPr>
        <w:t xml:space="preserve">ע"פ 11793/05 </w:t>
      </w:r>
      <w:r w:rsidRPr="00C2657D">
        <w:rPr>
          <w:rFonts w:asciiTheme="majorBidi" w:hAnsiTheme="majorBidi" w:cstheme="majorBidi"/>
          <w:b/>
          <w:bCs/>
          <w:rtl/>
        </w:rPr>
        <w:t>חברת החדשות הישראלית בע"מ נ. מדינת ישראל ואח'</w:t>
      </w:r>
      <w:r w:rsidRPr="00C83960">
        <w:rPr>
          <w:rFonts w:asciiTheme="majorBidi" w:hAnsiTheme="majorBidi" w:cstheme="majorBidi"/>
          <w:rtl/>
        </w:rPr>
        <w:t xml:space="preserve">. </w:t>
      </w:r>
      <w:hyperlink r:id="rId77" w:history="1">
        <w:r w:rsidRPr="00C2657D">
          <w:rPr>
            <w:rStyle w:val="Hyperlink"/>
            <w:rtl/>
          </w:rPr>
          <w:t>עיקרי הפסיקה וקישור להורדת פסק הדין</w:t>
        </w:r>
      </w:hyperlink>
      <w:r w:rsidRPr="00C83960">
        <w:rPr>
          <w:rFonts w:asciiTheme="majorBidi" w:hAnsiTheme="majorBidi" w:cstheme="majorBidi"/>
          <w:rtl/>
        </w:rPr>
        <w:t xml:space="preserve"> </w:t>
      </w:r>
    </w:p>
    <w:p w14:paraId="463C95F1" w14:textId="77777777" w:rsidR="008E6A75" w:rsidRDefault="008E6A75" w:rsidP="008E6A75">
      <w:pPr>
        <w:tabs>
          <w:tab w:val="left" w:pos="340"/>
          <w:tab w:val="left" w:pos="2438"/>
        </w:tabs>
        <w:jc w:val="both"/>
        <w:rPr>
          <w:rStyle w:val="Hyperlink"/>
          <w:rtl/>
        </w:rPr>
      </w:pPr>
      <w:r w:rsidRPr="00C83960">
        <w:rPr>
          <w:rFonts w:asciiTheme="majorBidi" w:hAnsiTheme="majorBidi" w:cstheme="majorBidi"/>
          <w:rtl/>
        </w:rPr>
        <w:t xml:space="preserve">ע"א 8954/11 </w:t>
      </w:r>
      <w:r w:rsidRPr="00C2657D">
        <w:rPr>
          <w:rFonts w:asciiTheme="majorBidi" w:hAnsiTheme="majorBidi" w:cstheme="majorBidi"/>
          <w:b/>
          <w:bCs/>
          <w:rtl/>
        </w:rPr>
        <w:t>פלוני נ. פלונית</w:t>
      </w:r>
      <w:r w:rsidRPr="00C83960">
        <w:rPr>
          <w:rFonts w:asciiTheme="majorBidi" w:hAnsiTheme="majorBidi" w:cstheme="majorBidi"/>
          <w:rtl/>
        </w:rPr>
        <w:t xml:space="preserve">. </w:t>
      </w:r>
      <w:hyperlink r:id="rId78" w:history="1">
        <w:r w:rsidRPr="00C2657D">
          <w:rPr>
            <w:rStyle w:val="Hyperlink"/>
            <w:rtl/>
          </w:rPr>
          <w:t>עיקרי הפסיקה וקישור להורדת פסק הדין</w:t>
        </w:r>
      </w:hyperlink>
    </w:p>
    <w:p w14:paraId="18D38515" w14:textId="77777777" w:rsidR="000D2C55" w:rsidRDefault="000D2C55" w:rsidP="008E6A75">
      <w:pPr>
        <w:tabs>
          <w:tab w:val="left" w:pos="340"/>
          <w:tab w:val="left" w:pos="2438"/>
        </w:tabs>
        <w:jc w:val="both"/>
        <w:rPr>
          <w:rStyle w:val="Hyperlink"/>
          <w:rtl/>
        </w:rPr>
      </w:pPr>
    </w:p>
    <w:p w14:paraId="2C4D1F7B" w14:textId="4EC779A4" w:rsidR="000D2C55" w:rsidRPr="000D2C55" w:rsidRDefault="000D2C55" w:rsidP="000D2C55">
      <w:pPr>
        <w:tabs>
          <w:tab w:val="left" w:pos="340"/>
          <w:tab w:val="left" w:pos="2438"/>
        </w:tabs>
        <w:jc w:val="both"/>
        <w:rPr>
          <w:rFonts w:asciiTheme="majorBidi" w:hAnsiTheme="majorBidi" w:cstheme="majorBidi"/>
          <w:color w:val="FF0000"/>
          <w:sz w:val="22"/>
          <w:szCs w:val="22"/>
          <w:rtl/>
        </w:rPr>
      </w:pPr>
      <w:r w:rsidRPr="000D2C55">
        <w:rPr>
          <w:rFonts w:asciiTheme="majorBidi" w:hAnsiTheme="majorBidi" w:cstheme="majorBidi"/>
          <w:color w:val="FF0000"/>
          <w:sz w:val="22"/>
          <w:szCs w:val="22"/>
          <w:rtl/>
        </w:rPr>
        <w:t>שוורץ-אלטשולר, ת</w:t>
      </w:r>
      <w:r>
        <w:rPr>
          <w:rFonts w:asciiTheme="majorBidi" w:hAnsiTheme="majorBidi" w:cstheme="majorBidi" w:hint="cs"/>
          <w:color w:val="FF0000"/>
          <w:sz w:val="22"/>
          <w:szCs w:val="22"/>
          <w:rtl/>
        </w:rPr>
        <w:t>'</w:t>
      </w:r>
      <w:r w:rsidRPr="000D2C55">
        <w:rPr>
          <w:rFonts w:asciiTheme="majorBidi" w:hAnsiTheme="majorBidi" w:cstheme="majorBidi"/>
          <w:color w:val="FF0000"/>
          <w:sz w:val="22"/>
          <w:szCs w:val="22"/>
          <w:rtl/>
        </w:rPr>
        <w:t xml:space="preserve"> (2019). פרטיות – מלכת זכויות האדם בעולם דיגיטלי. </w:t>
      </w:r>
      <w:r w:rsidRPr="000D2C55">
        <w:rPr>
          <w:rFonts w:asciiTheme="majorBidi" w:hAnsiTheme="majorBidi" w:cstheme="majorBidi"/>
          <w:b/>
          <w:bCs/>
          <w:color w:val="FF0000"/>
          <w:sz w:val="22"/>
          <w:szCs w:val="22"/>
          <w:rtl/>
        </w:rPr>
        <w:t>פרלמנט</w:t>
      </w:r>
      <w:r w:rsidRPr="000D2C55">
        <w:rPr>
          <w:rFonts w:asciiTheme="majorBidi" w:hAnsiTheme="majorBidi" w:cstheme="majorBidi"/>
          <w:color w:val="FF0000"/>
          <w:sz w:val="22"/>
          <w:szCs w:val="22"/>
          <w:rtl/>
        </w:rPr>
        <w:t xml:space="preserve"> 83, </w:t>
      </w:r>
      <w:hyperlink r:id="rId79" w:history="1">
        <w:r w:rsidRPr="000D2C55">
          <w:rPr>
            <w:rStyle w:val="Hyperlink"/>
            <w:rFonts w:asciiTheme="majorBidi" w:hAnsiTheme="majorBidi" w:cstheme="majorBidi"/>
            <w:sz w:val="22"/>
            <w:szCs w:val="22"/>
          </w:rPr>
          <w:t>https://www.idi.org.il/parliaments/25693/25694</w:t>
        </w:r>
      </w:hyperlink>
      <w:r w:rsidRPr="000D2C55">
        <w:rPr>
          <w:rFonts w:asciiTheme="majorBidi" w:hAnsiTheme="majorBidi" w:cstheme="majorBidi"/>
          <w:color w:val="FF0000"/>
          <w:sz w:val="22"/>
          <w:szCs w:val="22"/>
          <w:rtl/>
        </w:rPr>
        <w:t xml:space="preserve"> </w:t>
      </w:r>
    </w:p>
    <w:p w14:paraId="05A52A1C" w14:textId="77777777" w:rsidR="000D2C55" w:rsidRDefault="000D2C55" w:rsidP="008E6A75">
      <w:pPr>
        <w:tabs>
          <w:tab w:val="left" w:pos="340"/>
          <w:tab w:val="left" w:pos="2438"/>
        </w:tabs>
        <w:jc w:val="both"/>
        <w:rPr>
          <w:rStyle w:val="Hyperlink"/>
          <w:rtl/>
        </w:rPr>
      </w:pPr>
    </w:p>
    <w:p w14:paraId="5106B7AC" w14:textId="09465FCE" w:rsidR="008E6A75" w:rsidRPr="008E6A75" w:rsidRDefault="008E6A75" w:rsidP="003E7AFD">
      <w:pPr>
        <w:tabs>
          <w:tab w:val="left" w:pos="340"/>
          <w:tab w:val="left" w:pos="2438"/>
        </w:tabs>
        <w:jc w:val="both"/>
        <w:rPr>
          <w:rFonts w:asciiTheme="majorBidi" w:hAnsiTheme="majorBidi" w:cstheme="majorBidi"/>
          <w:b/>
          <w:bCs/>
          <w:u w:val="single"/>
          <w:rtl/>
        </w:rPr>
      </w:pPr>
      <w:r w:rsidRPr="008E6A75">
        <w:rPr>
          <w:rFonts w:asciiTheme="majorBidi" w:hAnsiTheme="majorBidi" w:cstheme="majorBidi" w:hint="cs"/>
          <w:b/>
          <w:bCs/>
          <w:u w:val="single"/>
          <w:rtl/>
        </w:rPr>
        <w:t xml:space="preserve">רשות: </w:t>
      </w:r>
    </w:p>
    <w:p w14:paraId="2DB9F584" w14:textId="705DD14D" w:rsidR="00FD004C" w:rsidRDefault="00FD004C" w:rsidP="00FD004C">
      <w:pPr>
        <w:tabs>
          <w:tab w:val="left" w:pos="340"/>
          <w:tab w:val="left" w:pos="2438"/>
        </w:tabs>
        <w:jc w:val="both"/>
        <w:rPr>
          <w:rFonts w:asciiTheme="majorBidi" w:hAnsiTheme="majorBidi" w:cstheme="majorBidi"/>
          <w:rtl/>
        </w:rPr>
      </w:pPr>
      <w:r>
        <w:rPr>
          <w:rFonts w:asciiTheme="majorBidi" w:hAnsiTheme="majorBidi" w:cstheme="majorBidi" w:hint="cs"/>
          <w:rtl/>
        </w:rPr>
        <w:t xml:space="preserve">איגוד האינטרנט הישראלי (אוגוסט 2018). </w:t>
      </w:r>
      <w:hyperlink r:id="rId80" w:history="1">
        <w:r w:rsidRPr="00FD004C">
          <w:rPr>
            <w:rStyle w:val="Hyperlink"/>
            <w:rFonts w:asciiTheme="majorBidi" w:hAnsiTheme="majorBidi" w:cstheme="majorBidi" w:hint="cs"/>
            <w:rtl/>
          </w:rPr>
          <w:t xml:space="preserve">הערות האיגוד לתזכיר חוק הגנת הסייבר ומערך הסייבר הלאומי, </w:t>
        </w:r>
        <w:proofErr w:type="spellStart"/>
        <w:r w:rsidRPr="00FD004C">
          <w:rPr>
            <w:rStyle w:val="Hyperlink"/>
            <w:rFonts w:asciiTheme="majorBidi" w:hAnsiTheme="majorBidi" w:cstheme="majorBidi" w:hint="cs"/>
            <w:rtl/>
          </w:rPr>
          <w:t>התשע"ח</w:t>
        </w:r>
        <w:proofErr w:type="spellEnd"/>
        <w:r w:rsidRPr="00FD004C">
          <w:rPr>
            <w:rStyle w:val="Hyperlink"/>
            <w:rFonts w:asciiTheme="majorBidi" w:hAnsiTheme="majorBidi" w:cstheme="majorBidi" w:hint="cs"/>
            <w:rtl/>
          </w:rPr>
          <w:t xml:space="preserve"> – 2018</w:t>
        </w:r>
      </w:hyperlink>
      <w:r>
        <w:rPr>
          <w:rFonts w:asciiTheme="majorBidi" w:hAnsiTheme="majorBidi" w:cstheme="majorBidi" w:hint="cs"/>
          <w:rtl/>
        </w:rPr>
        <w:t xml:space="preserve">. </w:t>
      </w:r>
    </w:p>
    <w:p w14:paraId="341D484D" w14:textId="77777777" w:rsidR="00FD004C" w:rsidRDefault="00FD004C" w:rsidP="00FD004C">
      <w:pPr>
        <w:tabs>
          <w:tab w:val="left" w:pos="340"/>
          <w:tab w:val="left" w:pos="2438"/>
        </w:tabs>
        <w:jc w:val="both"/>
        <w:rPr>
          <w:rFonts w:asciiTheme="majorBidi" w:hAnsiTheme="majorBidi" w:cstheme="majorBidi"/>
          <w:rtl/>
        </w:rPr>
      </w:pPr>
    </w:p>
    <w:p w14:paraId="5D661E2F" w14:textId="5ADF0A72" w:rsidR="001D7D83" w:rsidRPr="001D7D83" w:rsidRDefault="001D7D83" w:rsidP="001D7D83">
      <w:pPr>
        <w:tabs>
          <w:tab w:val="left" w:pos="340"/>
          <w:tab w:val="left" w:pos="2438"/>
        </w:tabs>
        <w:jc w:val="both"/>
        <w:rPr>
          <w:rFonts w:asciiTheme="majorBidi" w:hAnsiTheme="majorBidi" w:cstheme="majorBidi"/>
          <w:color w:val="FF0000"/>
          <w:rtl/>
        </w:rPr>
      </w:pPr>
      <w:r>
        <w:rPr>
          <w:rFonts w:asciiTheme="majorBidi" w:hAnsiTheme="majorBidi" w:cstheme="majorBidi" w:hint="cs"/>
          <w:color w:val="FF0000"/>
          <w:rtl/>
        </w:rPr>
        <w:t xml:space="preserve">בריינר, ג' (2019). המחוזי אישר למשטרה לקחת בכוח טביעת אצבע מחשוד כדי לפתוח את הטלפון שלו. </w:t>
      </w:r>
      <w:r>
        <w:rPr>
          <w:rFonts w:asciiTheme="majorBidi" w:hAnsiTheme="majorBidi" w:cstheme="majorBidi" w:hint="cs"/>
          <w:b/>
          <w:bCs/>
          <w:color w:val="FF0000"/>
          <w:rtl/>
        </w:rPr>
        <w:t>הארץ</w:t>
      </w:r>
      <w:r>
        <w:rPr>
          <w:rFonts w:asciiTheme="majorBidi" w:hAnsiTheme="majorBidi" w:cstheme="majorBidi" w:hint="cs"/>
          <w:color w:val="FF0000"/>
          <w:rtl/>
        </w:rPr>
        <w:t xml:space="preserve">, </w:t>
      </w:r>
      <w:hyperlink r:id="rId81" w:history="1">
        <w:r w:rsidRPr="005624D8">
          <w:rPr>
            <w:rStyle w:val="Hyperlink"/>
            <w:rFonts w:asciiTheme="majorBidi" w:hAnsiTheme="majorBidi" w:cstheme="majorBidi"/>
          </w:rPr>
          <w:t>https://www.haaretz.co.il/news/law/1.6896241</w:t>
        </w:r>
      </w:hyperlink>
      <w:r>
        <w:rPr>
          <w:rFonts w:asciiTheme="majorBidi" w:hAnsiTheme="majorBidi" w:cstheme="majorBidi" w:hint="cs"/>
          <w:color w:val="FF0000"/>
          <w:rtl/>
        </w:rPr>
        <w:t xml:space="preserve"> . </w:t>
      </w:r>
    </w:p>
    <w:p w14:paraId="72E52FC2" w14:textId="77777777" w:rsidR="001D7D83" w:rsidRDefault="001D7D83" w:rsidP="00FD004C">
      <w:pPr>
        <w:tabs>
          <w:tab w:val="left" w:pos="340"/>
          <w:tab w:val="left" w:pos="2438"/>
        </w:tabs>
        <w:jc w:val="both"/>
        <w:rPr>
          <w:rFonts w:asciiTheme="majorBidi" w:hAnsiTheme="majorBidi" w:cstheme="majorBidi"/>
          <w:rtl/>
        </w:rPr>
      </w:pPr>
    </w:p>
    <w:p w14:paraId="284D4758" w14:textId="5F507C35" w:rsidR="00FD004C" w:rsidRPr="00FD004C" w:rsidRDefault="008E6A75" w:rsidP="00FD004C">
      <w:pPr>
        <w:tabs>
          <w:tab w:val="left" w:pos="340"/>
          <w:tab w:val="left" w:pos="2438"/>
        </w:tabs>
        <w:jc w:val="both"/>
        <w:rPr>
          <w:rFonts w:asciiTheme="majorBidi" w:hAnsiTheme="majorBidi" w:cstheme="majorBidi"/>
          <w:rtl/>
        </w:rPr>
      </w:pPr>
      <w:r>
        <w:rPr>
          <w:rFonts w:asciiTheme="majorBidi" w:hAnsiTheme="majorBidi" w:cstheme="majorBidi" w:hint="cs"/>
          <w:rtl/>
        </w:rPr>
        <w:t xml:space="preserve">ברקוביץ', א' (2018). "משרד המשפטים נרדם בשמירה בתחום הפרטיות". </w:t>
      </w:r>
      <w:r>
        <w:rPr>
          <w:rFonts w:asciiTheme="majorBidi" w:hAnsiTheme="majorBidi" w:cstheme="majorBidi" w:hint="cs"/>
          <w:b/>
          <w:bCs/>
          <w:rtl/>
        </w:rPr>
        <w:t>גלובס</w:t>
      </w:r>
      <w:r>
        <w:rPr>
          <w:rFonts w:asciiTheme="majorBidi" w:hAnsiTheme="majorBidi" w:cstheme="majorBidi" w:hint="cs"/>
          <w:rtl/>
        </w:rPr>
        <w:t xml:space="preserve">, </w:t>
      </w:r>
      <w:hyperlink r:id="rId82" w:history="1">
        <w:r w:rsidRPr="00A65F46">
          <w:rPr>
            <w:rStyle w:val="Hyperlink"/>
            <w:rFonts w:asciiTheme="majorBidi" w:hAnsiTheme="majorBidi" w:cstheme="majorBidi"/>
          </w:rPr>
          <w:t>https://www.globes.co.il/news/article.aspx?did=1001238166</w:t>
        </w:r>
      </w:hyperlink>
      <w:r>
        <w:rPr>
          <w:rFonts w:asciiTheme="majorBidi" w:hAnsiTheme="majorBidi" w:cstheme="majorBidi" w:hint="cs"/>
          <w:rtl/>
        </w:rPr>
        <w:t xml:space="preserve"> .  </w:t>
      </w:r>
    </w:p>
    <w:p w14:paraId="37B6B8C9" w14:textId="77777777" w:rsidR="00FD004C" w:rsidRDefault="00FD004C" w:rsidP="003E7AFD">
      <w:pPr>
        <w:tabs>
          <w:tab w:val="left" w:pos="340"/>
          <w:tab w:val="left" w:pos="2438"/>
        </w:tabs>
        <w:jc w:val="both"/>
        <w:rPr>
          <w:rFonts w:asciiTheme="majorBidi" w:hAnsiTheme="majorBidi" w:cstheme="majorBidi"/>
          <w:rtl/>
        </w:rPr>
      </w:pPr>
    </w:p>
    <w:p w14:paraId="30FD154B" w14:textId="60189CED" w:rsidR="00550FD8" w:rsidRDefault="00550FD8" w:rsidP="003E7AFD">
      <w:pPr>
        <w:tabs>
          <w:tab w:val="left" w:pos="340"/>
          <w:tab w:val="left" w:pos="2438"/>
        </w:tabs>
        <w:jc w:val="both"/>
        <w:rPr>
          <w:rFonts w:asciiTheme="majorBidi" w:hAnsiTheme="majorBidi" w:cstheme="majorBidi"/>
          <w:rtl/>
        </w:rPr>
      </w:pPr>
      <w:r>
        <w:rPr>
          <w:rFonts w:asciiTheme="majorBidi" w:hAnsiTheme="majorBidi" w:cstheme="majorBidi" w:hint="cs"/>
          <w:rtl/>
        </w:rPr>
        <w:t xml:space="preserve">הרשות להגנת הפרטיות (מאי 2018). הכירו את תקנות הגנת הפרטיות (אבטחת מידע). </w:t>
      </w:r>
      <w:hyperlink r:id="rId83" w:history="1">
        <w:r w:rsidRPr="004F4131">
          <w:rPr>
            <w:rStyle w:val="Hyperlink"/>
            <w:rFonts w:asciiTheme="majorBidi" w:hAnsiTheme="majorBidi" w:cstheme="majorBidi"/>
          </w:rPr>
          <w:t>https://www.gov.il/he/Departments/General/data_security_info</w:t>
        </w:r>
      </w:hyperlink>
      <w:r>
        <w:rPr>
          <w:rFonts w:asciiTheme="majorBidi" w:hAnsiTheme="majorBidi" w:cstheme="majorBidi" w:hint="cs"/>
          <w:rtl/>
        </w:rPr>
        <w:t xml:space="preserve"> .  </w:t>
      </w:r>
    </w:p>
    <w:p w14:paraId="6A3E76B1" w14:textId="4050D5B5" w:rsidR="00376A62" w:rsidRDefault="00376A62" w:rsidP="00C2657D">
      <w:pPr>
        <w:tabs>
          <w:tab w:val="left" w:pos="340"/>
          <w:tab w:val="left" w:pos="2438"/>
        </w:tabs>
        <w:spacing w:before="240"/>
        <w:jc w:val="both"/>
        <w:rPr>
          <w:rStyle w:val="Hyperlink"/>
          <w:rFonts w:asciiTheme="majorBidi" w:hAnsiTheme="majorBidi" w:cstheme="majorBidi"/>
          <w:color w:val="auto"/>
          <w:u w:val="none"/>
          <w:rtl/>
        </w:rPr>
      </w:pPr>
      <w:r w:rsidRPr="00C83960">
        <w:rPr>
          <w:rStyle w:val="Hyperlink"/>
          <w:rFonts w:asciiTheme="majorBidi" w:hAnsiTheme="majorBidi" w:cstheme="majorBidi"/>
          <w:color w:val="auto"/>
          <w:u w:val="none"/>
          <w:rtl/>
        </w:rPr>
        <w:t>גואטה, י</w:t>
      </w:r>
      <w:r w:rsidR="00C2657D">
        <w:rPr>
          <w:rStyle w:val="Hyperlink"/>
          <w:rFonts w:asciiTheme="majorBidi" w:hAnsiTheme="majorBidi" w:cstheme="majorBidi" w:hint="cs"/>
          <w:color w:val="auto"/>
          <w:u w:val="none"/>
          <w:rtl/>
        </w:rPr>
        <w:t>'</w:t>
      </w:r>
      <w:r w:rsidRPr="00C83960">
        <w:rPr>
          <w:rStyle w:val="Hyperlink"/>
          <w:rFonts w:asciiTheme="majorBidi" w:hAnsiTheme="majorBidi" w:cstheme="majorBidi"/>
          <w:color w:val="auto"/>
          <w:u w:val="none"/>
          <w:rtl/>
        </w:rPr>
        <w:t xml:space="preserve"> (2017). בקשה לתביעה ייצוגית בחצי מיליארד שקל נגד פייסבוק: "שודדת לאור יום את המידע הפרטי של המשתמשים", </w:t>
      </w:r>
      <w:r w:rsidRPr="00C2657D">
        <w:rPr>
          <w:rStyle w:val="Hyperlink"/>
          <w:rFonts w:asciiTheme="majorBidi" w:hAnsiTheme="majorBidi" w:cstheme="majorBidi"/>
          <w:b/>
          <w:bCs/>
          <w:color w:val="auto"/>
          <w:u w:val="none"/>
          <w:rtl/>
        </w:rPr>
        <w:t>דה מרקר</w:t>
      </w:r>
      <w:r w:rsidRPr="00C83960">
        <w:rPr>
          <w:rStyle w:val="Hyperlink"/>
          <w:rFonts w:asciiTheme="majorBidi" w:hAnsiTheme="majorBidi" w:cstheme="majorBidi"/>
          <w:color w:val="auto"/>
          <w:u w:val="none"/>
          <w:rtl/>
        </w:rPr>
        <w:t xml:space="preserve">, </w:t>
      </w:r>
      <w:hyperlink r:id="rId84" w:history="1">
        <w:r w:rsidRPr="00C2657D">
          <w:rPr>
            <w:rStyle w:val="Hyperlink"/>
          </w:rPr>
          <w:t>http://www.themarker.com/law/1.3869923</w:t>
        </w:r>
      </w:hyperlink>
      <w:r w:rsidRPr="00C83960">
        <w:rPr>
          <w:rStyle w:val="Hyperlink"/>
          <w:rFonts w:asciiTheme="majorBidi" w:hAnsiTheme="majorBidi" w:cstheme="majorBidi"/>
          <w:color w:val="auto"/>
          <w:u w:val="none"/>
          <w:rtl/>
        </w:rPr>
        <w:t xml:space="preserve"> . </w:t>
      </w:r>
    </w:p>
    <w:p w14:paraId="393E30B8" w14:textId="51C0C96B" w:rsidR="00826E94" w:rsidRPr="00826E94" w:rsidRDefault="00826E94" w:rsidP="00C2657D">
      <w:pPr>
        <w:tabs>
          <w:tab w:val="left" w:pos="340"/>
          <w:tab w:val="left" w:pos="2438"/>
        </w:tabs>
        <w:spacing w:before="240"/>
        <w:jc w:val="both"/>
        <w:rPr>
          <w:rStyle w:val="Hyperlink"/>
          <w:rFonts w:asciiTheme="majorBidi" w:hAnsiTheme="majorBidi" w:cstheme="majorBidi"/>
          <w:color w:val="auto"/>
          <w:u w:val="none"/>
          <w:rtl/>
        </w:rPr>
      </w:pPr>
      <w:r>
        <w:rPr>
          <w:rStyle w:val="Hyperlink"/>
          <w:rFonts w:asciiTheme="majorBidi" w:hAnsiTheme="majorBidi" w:cstheme="majorBidi" w:hint="cs"/>
          <w:color w:val="auto"/>
          <w:u w:val="none"/>
          <w:rtl/>
        </w:rPr>
        <w:t xml:space="preserve">יחזקאלי, י' (2018). להגן על הזכות לפרטיות. </w:t>
      </w:r>
      <w:r>
        <w:rPr>
          <w:rStyle w:val="Hyperlink"/>
          <w:rFonts w:asciiTheme="majorBidi" w:hAnsiTheme="majorBidi" w:cstheme="majorBidi" w:hint="cs"/>
          <w:b/>
          <w:bCs/>
          <w:color w:val="auto"/>
          <w:u w:val="none"/>
          <w:rtl/>
        </w:rPr>
        <w:t>עיתונות</w:t>
      </w:r>
      <w:r>
        <w:rPr>
          <w:rStyle w:val="Hyperlink"/>
          <w:rFonts w:asciiTheme="majorBidi" w:hAnsiTheme="majorBidi" w:cstheme="majorBidi" w:hint="cs"/>
          <w:color w:val="auto"/>
          <w:u w:val="none"/>
          <w:rtl/>
        </w:rPr>
        <w:t xml:space="preserve">, </w:t>
      </w:r>
      <w:hyperlink r:id="rId85" w:history="1">
        <w:r w:rsidRPr="00C15FD7">
          <w:rPr>
            <w:rStyle w:val="Hyperlink"/>
            <w:rFonts w:asciiTheme="majorBidi" w:hAnsiTheme="majorBidi" w:cstheme="majorBidi"/>
          </w:rPr>
          <w:t>http://journalism.co.il/8555</w:t>
        </w:r>
      </w:hyperlink>
      <w:r>
        <w:rPr>
          <w:rStyle w:val="Hyperlink"/>
          <w:rFonts w:asciiTheme="majorBidi" w:hAnsiTheme="majorBidi" w:hint="cs"/>
          <w:color w:val="auto"/>
          <w:u w:val="none"/>
          <w:rtl/>
        </w:rPr>
        <w:t xml:space="preserve"> . (על כניסתן לתוקף של תקנות הגנת הפרטיות (אבטחת מידע), התשע"ז-2017). </w:t>
      </w:r>
    </w:p>
    <w:p w14:paraId="795C615A" w14:textId="5BFC9E1F" w:rsidR="00643BB8" w:rsidRPr="00C83960" w:rsidRDefault="00643BB8" w:rsidP="00C2657D">
      <w:pPr>
        <w:tabs>
          <w:tab w:val="left" w:pos="340"/>
          <w:tab w:val="left" w:pos="2438"/>
        </w:tabs>
        <w:spacing w:before="240"/>
        <w:jc w:val="both"/>
        <w:rPr>
          <w:rStyle w:val="Hyperlink"/>
          <w:rFonts w:asciiTheme="majorBidi" w:hAnsiTheme="majorBidi" w:cstheme="majorBidi"/>
          <w:color w:val="auto"/>
          <w:u w:val="none"/>
          <w:rtl/>
        </w:rPr>
      </w:pPr>
      <w:r w:rsidRPr="00C83960">
        <w:rPr>
          <w:rStyle w:val="Hyperlink"/>
          <w:rFonts w:asciiTheme="majorBidi" w:hAnsiTheme="majorBidi" w:cstheme="majorBidi"/>
          <w:color w:val="auto"/>
          <w:u w:val="none"/>
          <w:rtl/>
        </w:rPr>
        <w:t>לוי-רייך, ד</w:t>
      </w:r>
      <w:r w:rsidR="00C2657D">
        <w:rPr>
          <w:rStyle w:val="Hyperlink"/>
          <w:rFonts w:asciiTheme="majorBidi" w:hAnsiTheme="majorBidi" w:cstheme="majorBidi" w:hint="cs"/>
          <w:color w:val="auto"/>
          <w:u w:val="none"/>
          <w:rtl/>
        </w:rPr>
        <w:t>'</w:t>
      </w:r>
      <w:r w:rsidRPr="00C83960">
        <w:rPr>
          <w:rStyle w:val="Hyperlink"/>
          <w:rFonts w:asciiTheme="majorBidi" w:hAnsiTheme="majorBidi" w:cstheme="majorBidi"/>
          <w:color w:val="auto"/>
          <w:u w:val="none"/>
          <w:rtl/>
        </w:rPr>
        <w:t xml:space="preserve"> (2018). של מי המידע הזה לעזאזל. </w:t>
      </w:r>
      <w:r w:rsidRPr="00C2657D">
        <w:rPr>
          <w:rStyle w:val="Hyperlink"/>
          <w:rFonts w:asciiTheme="majorBidi" w:hAnsiTheme="majorBidi" w:cstheme="majorBidi"/>
          <w:b/>
          <w:bCs/>
          <w:color w:val="auto"/>
          <w:u w:val="none"/>
          <w:rtl/>
        </w:rPr>
        <w:t xml:space="preserve">הפרקליטים </w:t>
      </w:r>
      <w:r w:rsidRPr="00C2657D">
        <w:rPr>
          <w:rStyle w:val="Hyperlink"/>
          <w:rFonts w:asciiTheme="majorBidi" w:hAnsiTheme="majorBidi" w:cstheme="majorBidi"/>
          <w:color w:val="auto"/>
          <w:u w:val="none"/>
          <w:rtl/>
        </w:rPr>
        <w:t>54</w:t>
      </w:r>
      <w:r w:rsidRPr="00C83960">
        <w:rPr>
          <w:rStyle w:val="Hyperlink"/>
          <w:rFonts w:asciiTheme="majorBidi" w:hAnsiTheme="majorBidi" w:cstheme="majorBidi"/>
          <w:color w:val="auto"/>
          <w:u w:val="none"/>
          <w:rtl/>
        </w:rPr>
        <w:t xml:space="preserve"> (פסח תשע"ח), 26-24, </w:t>
      </w:r>
      <w:hyperlink r:id="rId86" w:history="1">
        <w:r w:rsidRPr="00C2657D">
          <w:rPr>
            <w:rStyle w:val="Hyperlink"/>
          </w:rPr>
          <w:t>http://www.israelbar.org.il/magazine/hapraklitim_54/files/assets/basic-html/page-24.html</w:t>
        </w:r>
      </w:hyperlink>
      <w:r w:rsidRPr="00C83960">
        <w:rPr>
          <w:rStyle w:val="Hyperlink"/>
          <w:rFonts w:asciiTheme="majorBidi" w:hAnsiTheme="majorBidi" w:cstheme="majorBidi"/>
          <w:color w:val="auto"/>
          <w:u w:val="none"/>
          <w:rtl/>
        </w:rPr>
        <w:t xml:space="preserve"> .</w:t>
      </w:r>
    </w:p>
    <w:p w14:paraId="680FBFF7" w14:textId="08D4C913" w:rsidR="00605F6A" w:rsidRPr="00C83960" w:rsidRDefault="00605F6A" w:rsidP="00C2657D">
      <w:pPr>
        <w:tabs>
          <w:tab w:val="left" w:pos="340"/>
          <w:tab w:val="left" w:pos="2438"/>
        </w:tabs>
        <w:spacing w:before="240"/>
        <w:jc w:val="both"/>
        <w:rPr>
          <w:rFonts w:asciiTheme="majorBidi" w:hAnsiTheme="majorBidi" w:cstheme="majorBidi"/>
          <w:rtl/>
        </w:rPr>
      </w:pPr>
      <w:r w:rsidRPr="00C83960">
        <w:rPr>
          <w:rStyle w:val="Hyperlink"/>
          <w:rFonts w:asciiTheme="majorBidi" w:hAnsiTheme="majorBidi" w:cstheme="majorBidi"/>
          <w:color w:val="auto"/>
          <w:u w:val="none"/>
          <w:rtl/>
        </w:rPr>
        <w:t>צדוק, י</w:t>
      </w:r>
      <w:r w:rsidR="00C2657D">
        <w:rPr>
          <w:rStyle w:val="Hyperlink"/>
          <w:rFonts w:asciiTheme="majorBidi" w:hAnsiTheme="majorBidi" w:cstheme="majorBidi" w:hint="cs"/>
          <w:color w:val="auto"/>
          <w:u w:val="none"/>
          <w:rtl/>
        </w:rPr>
        <w:t>'</w:t>
      </w:r>
      <w:r w:rsidRPr="00C83960">
        <w:rPr>
          <w:rStyle w:val="Hyperlink"/>
          <w:rFonts w:asciiTheme="majorBidi" w:hAnsiTheme="majorBidi" w:cstheme="majorBidi"/>
          <w:color w:val="auto"/>
          <w:u w:val="none"/>
          <w:rtl/>
        </w:rPr>
        <w:t xml:space="preserve"> (2017). להחמיר את הענישה על שימוש במאגרי מידע חסויים. </w:t>
      </w:r>
      <w:r w:rsidRPr="00C2657D">
        <w:rPr>
          <w:rStyle w:val="Hyperlink"/>
          <w:rFonts w:asciiTheme="majorBidi" w:hAnsiTheme="majorBidi" w:cstheme="majorBidi"/>
          <w:b/>
          <w:bCs/>
          <w:color w:val="auto"/>
          <w:u w:val="none"/>
          <w:rtl/>
        </w:rPr>
        <w:t>דה מרקר</w:t>
      </w:r>
      <w:r w:rsidRPr="00C83960">
        <w:rPr>
          <w:rStyle w:val="Hyperlink"/>
          <w:rFonts w:asciiTheme="majorBidi" w:hAnsiTheme="majorBidi" w:cstheme="majorBidi"/>
          <w:color w:val="auto"/>
          <w:u w:val="none"/>
          <w:rtl/>
        </w:rPr>
        <w:t xml:space="preserve">, </w:t>
      </w:r>
      <w:hyperlink r:id="rId87" w:history="1">
        <w:r w:rsidRPr="00C2657D">
          <w:rPr>
            <w:rStyle w:val="Hyperlink"/>
          </w:rPr>
          <w:t>http://www.themarker.com/opinion/1.3958620</w:t>
        </w:r>
      </w:hyperlink>
      <w:r w:rsidRPr="00C83960">
        <w:rPr>
          <w:rStyle w:val="Hyperlink"/>
          <w:rFonts w:asciiTheme="majorBidi" w:hAnsiTheme="majorBidi" w:cstheme="majorBidi"/>
          <w:color w:val="auto"/>
          <w:u w:val="none"/>
          <w:rtl/>
        </w:rPr>
        <w:t xml:space="preserve">  </w:t>
      </w:r>
    </w:p>
    <w:p w14:paraId="3F4453C0" w14:textId="77777777" w:rsidR="00175274" w:rsidRPr="00C83960" w:rsidRDefault="00175274" w:rsidP="00175274">
      <w:pPr>
        <w:tabs>
          <w:tab w:val="left" w:pos="340"/>
          <w:tab w:val="left" w:pos="2438"/>
        </w:tabs>
        <w:jc w:val="both"/>
        <w:rPr>
          <w:rFonts w:asciiTheme="majorBidi" w:hAnsiTheme="majorBidi" w:cstheme="majorBidi"/>
          <w:rtl/>
        </w:rPr>
      </w:pPr>
    </w:p>
    <w:p w14:paraId="3B4DD19B" w14:textId="07915D52" w:rsidR="001811C3" w:rsidRPr="00C2657D" w:rsidRDefault="00DB79AB" w:rsidP="009E1ADA">
      <w:pPr>
        <w:tabs>
          <w:tab w:val="left" w:pos="340"/>
          <w:tab w:val="left" w:pos="2438"/>
        </w:tabs>
        <w:jc w:val="both"/>
        <w:rPr>
          <w:rFonts w:asciiTheme="majorBidi" w:hAnsiTheme="majorBidi" w:cstheme="majorBidi"/>
          <w:b/>
          <w:bCs/>
          <w:rtl/>
        </w:rPr>
      </w:pPr>
      <w:r>
        <w:rPr>
          <w:rFonts w:asciiTheme="majorBidi" w:hAnsiTheme="majorBidi" w:cstheme="majorBidi"/>
          <w:b/>
          <w:bCs/>
          <w:rtl/>
        </w:rPr>
        <w:t>הרצאה</w:t>
      </w:r>
      <w:r>
        <w:rPr>
          <w:rFonts w:asciiTheme="majorBidi" w:hAnsiTheme="majorBidi" w:cstheme="majorBidi" w:hint="cs"/>
          <w:b/>
          <w:bCs/>
          <w:rtl/>
        </w:rPr>
        <w:t xml:space="preserve"> </w:t>
      </w:r>
      <w:r w:rsidR="009E1ADA">
        <w:rPr>
          <w:rFonts w:asciiTheme="majorBidi" w:hAnsiTheme="majorBidi" w:cstheme="majorBidi" w:hint="cs"/>
          <w:b/>
          <w:bCs/>
          <w:rtl/>
        </w:rPr>
        <w:t>13</w:t>
      </w:r>
      <w:r>
        <w:rPr>
          <w:rFonts w:asciiTheme="majorBidi" w:hAnsiTheme="majorBidi" w:cstheme="majorBidi"/>
          <w:b/>
          <w:bCs/>
          <w:rtl/>
        </w:rPr>
        <w:t xml:space="preserve"> </w:t>
      </w:r>
      <w:r w:rsidR="00154E4E" w:rsidRPr="00C2657D">
        <w:rPr>
          <w:rFonts w:asciiTheme="majorBidi" w:hAnsiTheme="majorBidi" w:cstheme="majorBidi"/>
          <w:b/>
          <w:bCs/>
          <w:rtl/>
        </w:rPr>
        <w:t xml:space="preserve">: </w:t>
      </w:r>
      <w:r w:rsidR="00175274" w:rsidRPr="00C2657D">
        <w:rPr>
          <w:rFonts w:asciiTheme="majorBidi" w:hAnsiTheme="majorBidi" w:cstheme="majorBidi"/>
          <w:b/>
          <w:bCs/>
          <w:rtl/>
        </w:rPr>
        <w:t>הזכות לשם טוב מול חופש הביטוי</w:t>
      </w:r>
      <w:r w:rsidR="003651FB" w:rsidRPr="00C2657D">
        <w:rPr>
          <w:rFonts w:asciiTheme="majorBidi" w:hAnsiTheme="majorBidi" w:cstheme="majorBidi"/>
          <w:b/>
          <w:bCs/>
          <w:rtl/>
        </w:rPr>
        <w:t xml:space="preserve"> </w:t>
      </w:r>
      <w:r w:rsidR="00175274" w:rsidRPr="00C2657D">
        <w:rPr>
          <w:rFonts w:asciiTheme="majorBidi" w:hAnsiTheme="majorBidi" w:cstheme="majorBidi"/>
          <w:b/>
          <w:bCs/>
          <w:rtl/>
        </w:rPr>
        <w:t xml:space="preserve">– איסור לשון הרע </w:t>
      </w:r>
    </w:p>
    <w:p w14:paraId="419AC25C" w14:textId="77777777" w:rsidR="00154E4E" w:rsidRPr="00C83960" w:rsidRDefault="00154E4E" w:rsidP="00154E4E">
      <w:pPr>
        <w:tabs>
          <w:tab w:val="left" w:pos="340"/>
          <w:tab w:val="left" w:pos="2438"/>
        </w:tabs>
        <w:rPr>
          <w:rFonts w:asciiTheme="majorBidi" w:hAnsiTheme="majorBidi" w:cstheme="majorBidi"/>
          <w:b/>
          <w:bCs/>
          <w:rtl/>
        </w:rPr>
      </w:pPr>
      <w:r w:rsidRPr="00C83960">
        <w:rPr>
          <w:rFonts w:asciiTheme="majorBidi" w:hAnsiTheme="majorBidi" w:cstheme="majorBidi"/>
          <w:b/>
          <w:bCs/>
          <w:u w:val="single"/>
          <w:rtl/>
        </w:rPr>
        <w:t>חובה</w:t>
      </w:r>
      <w:r w:rsidRPr="00C83960">
        <w:rPr>
          <w:rFonts w:asciiTheme="majorBidi" w:hAnsiTheme="majorBidi" w:cstheme="majorBidi"/>
          <w:b/>
          <w:bCs/>
          <w:rtl/>
        </w:rPr>
        <w:t>:</w:t>
      </w:r>
    </w:p>
    <w:p w14:paraId="6A75DC37" w14:textId="77777777" w:rsidR="003651FB" w:rsidRPr="00C83960" w:rsidRDefault="00825DA6" w:rsidP="003651FB">
      <w:pPr>
        <w:tabs>
          <w:tab w:val="left" w:pos="340"/>
          <w:tab w:val="left" w:pos="2438"/>
        </w:tabs>
        <w:jc w:val="both"/>
        <w:rPr>
          <w:rFonts w:asciiTheme="majorBidi" w:hAnsiTheme="majorBidi" w:cstheme="majorBidi"/>
          <w:b/>
          <w:bCs/>
          <w:rtl/>
        </w:rPr>
      </w:pPr>
      <w:r w:rsidRPr="00C83960">
        <w:rPr>
          <w:rFonts w:asciiTheme="majorBidi" w:hAnsiTheme="majorBidi" w:cstheme="majorBidi"/>
          <w:b/>
          <w:bCs/>
          <w:rtl/>
        </w:rPr>
        <w:t xml:space="preserve">א. </w:t>
      </w:r>
      <w:r w:rsidR="003651FB" w:rsidRPr="00C83960">
        <w:rPr>
          <w:rFonts w:asciiTheme="majorBidi" w:hAnsiTheme="majorBidi" w:cstheme="majorBidi"/>
          <w:b/>
          <w:bCs/>
          <w:rtl/>
        </w:rPr>
        <w:t xml:space="preserve">כללי </w:t>
      </w:r>
    </w:p>
    <w:p w14:paraId="468E1E0B" w14:textId="77777777" w:rsidR="00A474B3" w:rsidRPr="00C2657D" w:rsidRDefault="00183AE7" w:rsidP="00175274">
      <w:pPr>
        <w:tabs>
          <w:tab w:val="left" w:pos="340"/>
          <w:tab w:val="left" w:pos="2438"/>
        </w:tabs>
        <w:jc w:val="both"/>
        <w:rPr>
          <w:rStyle w:val="Hyperlink"/>
          <w:rtl/>
        </w:rPr>
      </w:pPr>
      <w:hyperlink r:id="rId88" w:history="1">
        <w:r w:rsidR="00A474B3" w:rsidRPr="00C2657D">
          <w:rPr>
            <w:rStyle w:val="Hyperlink"/>
            <w:rtl/>
          </w:rPr>
          <w:t xml:space="preserve">חוק איסור לשון הרע, </w:t>
        </w:r>
        <w:proofErr w:type="spellStart"/>
        <w:r w:rsidR="00A474B3" w:rsidRPr="00C2657D">
          <w:rPr>
            <w:rStyle w:val="Hyperlink"/>
            <w:rtl/>
          </w:rPr>
          <w:t>התשכ"ה</w:t>
        </w:r>
        <w:proofErr w:type="spellEnd"/>
        <w:r w:rsidR="00A474B3" w:rsidRPr="00C2657D">
          <w:rPr>
            <w:rStyle w:val="Hyperlink"/>
            <w:rtl/>
          </w:rPr>
          <w:t xml:space="preserve"> - 1965</w:t>
        </w:r>
      </w:hyperlink>
    </w:p>
    <w:p w14:paraId="552373B2" w14:textId="77777777" w:rsidR="003651FB" w:rsidRPr="00C83960" w:rsidRDefault="003651FB" w:rsidP="00175274">
      <w:pPr>
        <w:tabs>
          <w:tab w:val="left" w:pos="340"/>
          <w:tab w:val="left" w:pos="2438"/>
        </w:tabs>
        <w:jc w:val="both"/>
        <w:rPr>
          <w:rFonts w:asciiTheme="majorBidi" w:hAnsiTheme="majorBidi" w:cstheme="majorBidi"/>
          <w:rtl/>
        </w:rPr>
      </w:pPr>
    </w:p>
    <w:p w14:paraId="4C1A5C7D" w14:textId="203C257B" w:rsidR="005C6B25" w:rsidRPr="00C83960" w:rsidRDefault="005C6B25" w:rsidP="00C2657D">
      <w:pPr>
        <w:tabs>
          <w:tab w:val="left" w:pos="340"/>
          <w:tab w:val="left" w:pos="2438"/>
        </w:tabs>
        <w:jc w:val="both"/>
        <w:rPr>
          <w:rFonts w:asciiTheme="majorBidi" w:hAnsiTheme="majorBidi" w:cstheme="majorBidi"/>
          <w:rtl/>
        </w:rPr>
      </w:pPr>
      <w:r w:rsidRPr="00C83960">
        <w:rPr>
          <w:rFonts w:asciiTheme="majorBidi" w:hAnsiTheme="majorBidi" w:cstheme="majorBidi"/>
          <w:rtl/>
        </w:rPr>
        <w:t>דיל, ס</w:t>
      </w:r>
      <w:r w:rsidR="00C2657D">
        <w:rPr>
          <w:rFonts w:asciiTheme="majorBidi" w:hAnsiTheme="majorBidi" w:cstheme="majorBidi" w:hint="cs"/>
          <w:rtl/>
        </w:rPr>
        <w:t>'</w:t>
      </w:r>
      <w:r w:rsidRPr="00C83960">
        <w:rPr>
          <w:rFonts w:asciiTheme="majorBidi" w:hAnsiTheme="majorBidi" w:cstheme="majorBidi"/>
          <w:rtl/>
        </w:rPr>
        <w:t xml:space="preserve"> ונתנזון, א</w:t>
      </w:r>
      <w:r w:rsidR="00C2657D">
        <w:rPr>
          <w:rFonts w:asciiTheme="majorBidi" w:hAnsiTheme="majorBidi" w:cstheme="majorBidi" w:hint="cs"/>
          <w:rtl/>
        </w:rPr>
        <w:t>'</w:t>
      </w:r>
      <w:r w:rsidRPr="00C83960">
        <w:rPr>
          <w:rFonts w:asciiTheme="majorBidi" w:hAnsiTheme="majorBidi" w:cstheme="majorBidi"/>
          <w:rtl/>
        </w:rPr>
        <w:t xml:space="preserve"> (2005). </w:t>
      </w:r>
      <w:r w:rsidRPr="00C2657D">
        <w:rPr>
          <w:rFonts w:asciiTheme="majorBidi" w:hAnsiTheme="majorBidi" w:cstheme="majorBidi"/>
          <w:b/>
          <w:bCs/>
          <w:rtl/>
        </w:rPr>
        <w:t>חופש הביטוי בתקשורת, חוק איסור לשון הרע – פסיקה ופרשנות</w:t>
      </w:r>
      <w:r w:rsidRPr="00C83960">
        <w:rPr>
          <w:rFonts w:asciiTheme="majorBidi" w:hAnsiTheme="majorBidi" w:cstheme="majorBidi"/>
          <w:rtl/>
        </w:rPr>
        <w:t xml:space="preserve"> (תל אביב: המכון למחקרי משפט וכלכלה בע"מ). תת פרק 3.2 האיזון בין הזכות לחופש ביטוי לבין הזכות לשם טוב, עמ' 42 – 48. </w:t>
      </w:r>
    </w:p>
    <w:p w14:paraId="2A5B05AC" w14:textId="77777777" w:rsidR="003651FB" w:rsidRPr="00C83960" w:rsidRDefault="003651FB" w:rsidP="003651FB">
      <w:pPr>
        <w:tabs>
          <w:tab w:val="left" w:pos="340"/>
          <w:tab w:val="left" w:pos="2438"/>
        </w:tabs>
        <w:jc w:val="both"/>
        <w:rPr>
          <w:rFonts w:asciiTheme="majorBidi" w:hAnsiTheme="majorBidi" w:cstheme="majorBidi"/>
          <w:rtl/>
        </w:rPr>
      </w:pPr>
    </w:p>
    <w:p w14:paraId="00F55E4C" w14:textId="77777777" w:rsidR="00B40D15" w:rsidRPr="00C2657D" w:rsidRDefault="00B40D15" w:rsidP="00A474B3">
      <w:pPr>
        <w:tabs>
          <w:tab w:val="left" w:pos="340"/>
          <w:tab w:val="left" w:pos="2438"/>
        </w:tabs>
        <w:jc w:val="both"/>
        <w:rPr>
          <w:rStyle w:val="Hyperlink"/>
          <w:rtl/>
        </w:rPr>
      </w:pPr>
      <w:r w:rsidRPr="00C83960">
        <w:rPr>
          <w:rFonts w:asciiTheme="majorBidi" w:hAnsiTheme="majorBidi" w:cstheme="majorBidi"/>
          <w:rtl/>
        </w:rPr>
        <w:t xml:space="preserve">ד"נ 9/77 </w:t>
      </w:r>
      <w:r w:rsidRPr="00C2657D">
        <w:rPr>
          <w:rFonts w:asciiTheme="majorBidi" w:hAnsiTheme="majorBidi" w:cstheme="majorBidi"/>
          <w:b/>
          <w:bCs/>
          <w:rtl/>
        </w:rPr>
        <w:t>חברת החשמל לישראל בע"מ נ. הוצאת עיתון הארץ בע"מ</w:t>
      </w:r>
      <w:r w:rsidRPr="00C83960">
        <w:rPr>
          <w:rFonts w:asciiTheme="majorBidi" w:hAnsiTheme="majorBidi" w:cstheme="majorBidi"/>
          <w:i/>
          <w:iCs/>
          <w:rtl/>
        </w:rPr>
        <w:t>,</w:t>
      </w:r>
      <w:r w:rsidRPr="00C83960">
        <w:rPr>
          <w:rFonts w:asciiTheme="majorBidi" w:hAnsiTheme="majorBidi" w:cstheme="majorBidi"/>
          <w:rtl/>
        </w:rPr>
        <w:t xml:space="preserve"> פ"ד ל"ב (3) 337. </w:t>
      </w:r>
      <w:hyperlink r:id="rId89" w:history="1">
        <w:r w:rsidRPr="00C2657D">
          <w:rPr>
            <w:rStyle w:val="Hyperlink"/>
            <w:rtl/>
          </w:rPr>
          <w:t>עיקרי הפסיקה וקישור להורדת פסק הדין</w:t>
        </w:r>
      </w:hyperlink>
    </w:p>
    <w:p w14:paraId="602F2FAC" w14:textId="77777777" w:rsidR="00B40D15" w:rsidRPr="00C83960" w:rsidRDefault="00B40D15" w:rsidP="00A474B3">
      <w:pPr>
        <w:tabs>
          <w:tab w:val="left" w:pos="340"/>
          <w:tab w:val="left" w:pos="2438"/>
        </w:tabs>
        <w:jc w:val="both"/>
        <w:rPr>
          <w:rFonts w:asciiTheme="majorBidi" w:hAnsiTheme="majorBidi" w:cstheme="majorBidi"/>
          <w:rtl/>
        </w:rPr>
      </w:pPr>
    </w:p>
    <w:p w14:paraId="0D44BDD1" w14:textId="77777777" w:rsidR="005C6B25" w:rsidRDefault="00872B57" w:rsidP="00872B57">
      <w:pPr>
        <w:tabs>
          <w:tab w:val="left" w:pos="340"/>
          <w:tab w:val="left" w:pos="2438"/>
        </w:tabs>
        <w:jc w:val="both"/>
        <w:rPr>
          <w:rStyle w:val="Hyperlink"/>
          <w:rFonts w:asciiTheme="majorBidi" w:hAnsiTheme="majorBidi" w:cstheme="majorBidi"/>
          <w:color w:val="auto"/>
          <w:rtl/>
        </w:rPr>
      </w:pPr>
      <w:r w:rsidRPr="00C83960">
        <w:rPr>
          <w:rFonts w:asciiTheme="majorBidi" w:hAnsiTheme="majorBidi" w:cstheme="majorBidi"/>
          <w:rtl/>
        </w:rPr>
        <w:t xml:space="preserve">דנ"א 2121/12 </w:t>
      </w:r>
      <w:r w:rsidRPr="00C2657D">
        <w:rPr>
          <w:rFonts w:asciiTheme="majorBidi" w:hAnsiTheme="majorBidi" w:cstheme="majorBidi"/>
          <w:b/>
          <w:bCs/>
          <w:rtl/>
        </w:rPr>
        <w:t>פלוני נ. ד"ר אילנה דיין אורבך ואח'</w:t>
      </w:r>
      <w:r w:rsidRPr="00C83960">
        <w:rPr>
          <w:rFonts w:asciiTheme="majorBidi" w:hAnsiTheme="majorBidi" w:cstheme="majorBidi"/>
          <w:rtl/>
        </w:rPr>
        <w:t xml:space="preserve">. </w:t>
      </w:r>
      <w:hyperlink r:id="rId90" w:history="1">
        <w:r w:rsidR="004E2621" w:rsidRPr="00C2657D">
          <w:rPr>
            <w:rStyle w:val="Hyperlink"/>
            <w:rtl/>
          </w:rPr>
          <w:t>עיקרי הפסיקה וקישור להורדת פסק הדין</w:t>
        </w:r>
      </w:hyperlink>
    </w:p>
    <w:p w14:paraId="3E76B181" w14:textId="77777777" w:rsidR="00C2657D" w:rsidRPr="00C83960" w:rsidRDefault="00C2657D" w:rsidP="00872B57">
      <w:pPr>
        <w:tabs>
          <w:tab w:val="left" w:pos="340"/>
          <w:tab w:val="left" w:pos="2438"/>
        </w:tabs>
        <w:jc w:val="both"/>
        <w:rPr>
          <w:rStyle w:val="Hyperlink"/>
          <w:rFonts w:asciiTheme="majorBidi" w:hAnsiTheme="majorBidi" w:cstheme="majorBidi"/>
          <w:color w:val="auto"/>
        </w:rPr>
      </w:pPr>
    </w:p>
    <w:p w14:paraId="2132C22F" w14:textId="6B084737" w:rsidR="00917C6A" w:rsidRPr="00C83960" w:rsidRDefault="00917C6A" w:rsidP="00C2657D">
      <w:pPr>
        <w:tabs>
          <w:tab w:val="left" w:pos="340"/>
          <w:tab w:val="left" w:pos="2438"/>
        </w:tabs>
        <w:jc w:val="both"/>
        <w:rPr>
          <w:rFonts w:asciiTheme="majorBidi" w:hAnsiTheme="majorBidi" w:cstheme="majorBidi"/>
          <w:rtl/>
        </w:rPr>
      </w:pPr>
      <w:r w:rsidRPr="00C83960">
        <w:rPr>
          <w:rFonts w:asciiTheme="majorBidi" w:hAnsiTheme="majorBidi" w:cstheme="majorBidi"/>
          <w:rtl/>
        </w:rPr>
        <w:t>שוורץ – אלטשולר, ת</w:t>
      </w:r>
      <w:r w:rsidR="00C2657D">
        <w:rPr>
          <w:rFonts w:asciiTheme="majorBidi" w:hAnsiTheme="majorBidi" w:cstheme="majorBidi" w:hint="cs"/>
          <w:rtl/>
        </w:rPr>
        <w:t>'</w:t>
      </w:r>
      <w:r w:rsidRPr="00C83960">
        <w:rPr>
          <w:rFonts w:asciiTheme="majorBidi" w:hAnsiTheme="majorBidi" w:cstheme="majorBidi"/>
          <w:rtl/>
        </w:rPr>
        <w:t xml:space="preserve"> (2014). טעם מריר - הדיון הנוסף בסוגיית אילנה דיין וסרן ר': על "הגנת העיתונות האחראית", על אמת לשעתה, על עיתונאי לשעתו ועל מותה של האתיקה העיתונאית, </w:t>
      </w:r>
      <w:r w:rsidRPr="00C2657D">
        <w:rPr>
          <w:rFonts w:asciiTheme="majorBidi" w:hAnsiTheme="majorBidi" w:cstheme="majorBidi"/>
          <w:b/>
          <w:bCs/>
          <w:rtl/>
        </w:rPr>
        <w:t>העין השביעית,</w:t>
      </w:r>
      <w:r w:rsidRPr="00C83960">
        <w:rPr>
          <w:rFonts w:asciiTheme="majorBidi" w:hAnsiTheme="majorBidi" w:cstheme="majorBidi"/>
          <w:rtl/>
        </w:rPr>
        <w:t xml:space="preserve"> </w:t>
      </w:r>
      <w:hyperlink r:id="rId91" w:history="1">
        <w:r w:rsidRPr="00C2657D">
          <w:rPr>
            <w:rStyle w:val="Hyperlink"/>
          </w:rPr>
          <w:t>http://www.the7eye.org.il/126685</w:t>
        </w:r>
      </w:hyperlink>
      <w:r w:rsidRPr="00C83960">
        <w:rPr>
          <w:rFonts w:asciiTheme="majorBidi" w:hAnsiTheme="majorBidi" w:cstheme="majorBidi"/>
          <w:rtl/>
        </w:rPr>
        <w:t xml:space="preserve"> . </w:t>
      </w:r>
    </w:p>
    <w:p w14:paraId="335054F3" w14:textId="3885BC00" w:rsidR="00917C6A" w:rsidRDefault="00917C6A" w:rsidP="00154E4E">
      <w:pPr>
        <w:tabs>
          <w:tab w:val="left" w:pos="340"/>
          <w:tab w:val="left" w:pos="2438"/>
        </w:tabs>
        <w:jc w:val="both"/>
        <w:rPr>
          <w:rFonts w:asciiTheme="majorBidi" w:hAnsiTheme="majorBidi" w:cstheme="majorBidi"/>
          <w:b/>
          <w:bCs/>
          <w:rtl/>
        </w:rPr>
      </w:pPr>
    </w:p>
    <w:p w14:paraId="7D8A1CEB" w14:textId="36846A2B" w:rsidR="009E1ADA" w:rsidRDefault="009E1ADA" w:rsidP="00154E4E">
      <w:pPr>
        <w:tabs>
          <w:tab w:val="left" w:pos="340"/>
          <w:tab w:val="left" w:pos="2438"/>
        </w:tabs>
        <w:jc w:val="both"/>
        <w:rPr>
          <w:rFonts w:asciiTheme="majorBidi" w:hAnsiTheme="majorBidi" w:cstheme="majorBidi"/>
          <w:b/>
          <w:bCs/>
          <w:rtl/>
        </w:rPr>
      </w:pPr>
    </w:p>
    <w:p w14:paraId="10E9C4C6" w14:textId="77777777" w:rsidR="009E1ADA" w:rsidRPr="00C83960" w:rsidRDefault="009E1ADA" w:rsidP="00154E4E">
      <w:pPr>
        <w:tabs>
          <w:tab w:val="left" w:pos="340"/>
          <w:tab w:val="left" w:pos="2438"/>
        </w:tabs>
        <w:jc w:val="both"/>
        <w:rPr>
          <w:rFonts w:asciiTheme="majorBidi" w:hAnsiTheme="majorBidi" w:cstheme="majorBidi"/>
          <w:b/>
          <w:bCs/>
        </w:rPr>
      </w:pPr>
    </w:p>
    <w:p w14:paraId="2BD7B9E2" w14:textId="77777777" w:rsidR="00154E4E" w:rsidRPr="00C83960" w:rsidRDefault="00154E4E" w:rsidP="00154E4E">
      <w:pPr>
        <w:tabs>
          <w:tab w:val="left" w:pos="340"/>
          <w:tab w:val="left" w:pos="2438"/>
        </w:tabs>
        <w:jc w:val="both"/>
        <w:rPr>
          <w:rFonts w:asciiTheme="majorBidi" w:hAnsiTheme="majorBidi" w:cstheme="majorBidi"/>
          <w:b/>
          <w:bCs/>
          <w:rtl/>
        </w:rPr>
      </w:pPr>
      <w:r w:rsidRPr="00C83960">
        <w:rPr>
          <w:rFonts w:asciiTheme="majorBidi" w:hAnsiTheme="majorBidi" w:cstheme="majorBidi"/>
          <w:b/>
          <w:bCs/>
          <w:rtl/>
        </w:rPr>
        <w:t xml:space="preserve">ב. מניעה מוקדמת של פרסום </w:t>
      </w:r>
    </w:p>
    <w:p w14:paraId="0E02D125" w14:textId="3F91DA29" w:rsidR="00154E4E" w:rsidRPr="00C83960" w:rsidRDefault="00154E4E" w:rsidP="00C2657D">
      <w:pPr>
        <w:tabs>
          <w:tab w:val="left" w:pos="340"/>
          <w:tab w:val="left" w:pos="2438"/>
        </w:tabs>
        <w:jc w:val="both"/>
        <w:rPr>
          <w:rFonts w:asciiTheme="majorBidi" w:hAnsiTheme="majorBidi" w:cstheme="majorBidi"/>
          <w:rtl/>
        </w:rPr>
      </w:pPr>
      <w:r w:rsidRPr="00C83960">
        <w:rPr>
          <w:rFonts w:asciiTheme="majorBidi" w:hAnsiTheme="majorBidi" w:cstheme="majorBidi"/>
          <w:rtl/>
        </w:rPr>
        <w:t>להמן, א</w:t>
      </w:r>
      <w:r w:rsidR="00C2657D">
        <w:rPr>
          <w:rFonts w:asciiTheme="majorBidi" w:hAnsiTheme="majorBidi" w:cstheme="majorBidi" w:hint="cs"/>
          <w:rtl/>
        </w:rPr>
        <w:t>'</w:t>
      </w:r>
      <w:r w:rsidRPr="00C83960">
        <w:rPr>
          <w:rFonts w:asciiTheme="majorBidi" w:hAnsiTheme="majorBidi" w:cstheme="majorBidi"/>
          <w:rtl/>
        </w:rPr>
        <w:t xml:space="preserve"> (1997). הטלת איפול על תביעות דיבה. </w:t>
      </w:r>
      <w:r w:rsidRPr="00C2657D">
        <w:rPr>
          <w:rFonts w:asciiTheme="majorBidi" w:hAnsiTheme="majorBidi" w:cstheme="majorBidi"/>
          <w:rtl/>
        </w:rPr>
        <w:t>העין השביעית</w:t>
      </w:r>
      <w:r w:rsidRPr="00C83960">
        <w:rPr>
          <w:rFonts w:asciiTheme="majorBidi" w:hAnsiTheme="majorBidi" w:cstheme="majorBidi"/>
          <w:rtl/>
        </w:rPr>
        <w:t xml:space="preserve">, </w:t>
      </w:r>
      <w:hyperlink r:id="rId92" w:history="1">
        <w:r w:rsidRPr="00C2657D">
          <w:rPr>
            <w:rStyle w:val="Hyperlink"/>
          </w:rPr>
          <w:t>http://www.the7eye.org.il/37506</w:t>
        </w:r>
      </w:hyperlink>
      <w:r w:rsidRPr="00C83960">
        <w:rPr>
          <w:rFonts w:asciiTheme="majorBidi" w:hAnsiTheme="majorBidi" w:cstheme="majorBidi"/>
          <w:rtl/>
        </w:rPr>
        <w:t xml:space="preserve"> </w:t>
      </w:r>
      <w:r w:rsidR="00C2657D">
        <w:rPr>
          <w:rFonts w:asciiTheme="majorBidi" w:hAnsiTheme="majorBidi" w:cstheme="majorBidi" w:hint="cs"/>
          <w:rtl/>
        </w:rPr>
        <w:t>.</w:t>
      </w:r>
    </w:p>
    <w:p w14:paraId="1D1E3B34" w14:textId="77777777" w:rsidR="00154E4E" w:rsidRPr="00C83960" w:rsidRDefault="00154E4E" w:rsidP="00154E4E">
      <w:pPr>
        <w:tabs>
          <w:tab w:val="left" w:pos="340"/>
          <w:tab w:val="left" w:pos="2438"/>
        </w:tabs>
        <w:jc w:val="both"/>
        <w:rPr>
          <w:rFonts w:asciiTheme="majorBidi" w:hAnsiTheme="majorBidi" w:cstheme="majorBidi"/>
          <w:rtl/>
        </w:rPr>
      </w:pPr>
    </w:p>
    <w:p w14:paraId="2BD20DA9" w14:textId="77777777" w:rsidR="00154E4E" w:rsidRPr="00C83960" w:rsidRDefault="00154E4E" w:rsidP="00154E4E">
      <w:pPr>
        <w:tabs>
          <w:tab w:val="left" w:pos="340"/>
          <w:tab w:val="left" w:pos="2438"/>
        </w:tabs>
        <w:jc w:val="both"/>
        <w:rPr>
          <w:rFonts w:asciiTheme="majorBidi" w:hAnsiTheme="majorBidi" w:cstheme="majorBidi"/>
          <w:rtl/>
        </w:rPr>
      </w:pPr>
      <w:r w:rsidRPr="00C83960">
        <w:rPr>
          <w:rFonts w:asciiTheme="majorBidi" w:hAnsiTheme="majorBidi" w:cstheme="majorBidi"/>
          <w:rtl/>
        </w:rPr>
        <w:t xml:space="preserve">ע"א 214/89 </w:t>
      </w:r>
      <w:r w:rsidRPr="00C2657D">
        <w:rPr>
          <w:rFonts w:asciiTheme="majorBidi" w:hAnsiTheme="majorBidi" w:cstheme="majorBidi"/>
          <w:b/>
          <w:bCs/>
          <w:rtl/>
        </w:rPr>
        <w:t>אריה אבנרי נ. אברהם שפירא</w:t>
      </w:r>
      <w:r w:rsidRPr="00C83960">
        <w:rPr>
          <w:rFonts w:asciiTheme="majorBidi" w:hAnsiTheme="majorBidi" w:cstheme="majorBidi"/>
          <w:rtl/>
        </w:rPr>
        <w:t xml:space="preserve">, פ"ד מ"ג (3) 840, </w:t>
      </w:r>
      <w:hyperlink r:id="rId93" w:history="1">
        <w:r w:rsidRPr="00C2657D">
          <w:rPr>
            <w:rStyle w:val="Hyperlink"/>
            <w:rtl/>
          </w:rPr>
          <w:t>עיקרי הפסיקה וקישור להורדת פסק הדין</w:t>
        </w:r>
      </w:hyperlink>
      <w:r w:rsidRPr="00C83960">
        <w:rPr>
          <w:rFonts w:asciiTheme="majorBidi" w:hAnsiTheme="majorBidi" w:cstheme="majorBidi"/>
          <w:rtl/>
        </w:rPr>
        <w:t xml:space="preserve"> </w:t>
      </w:r>
    </w:p>
    <w:p w14:paraId="3462E915" w14:textId="77777777" w:rsidR="00154E4E" w:rsidRPr="00C83960" w:rsidRDefault="00154E4E" w:rsidP="00154E4E">
      <w:pPr>
        <w:tabs>
          <w:tab w:val="left" w:pos="340"/>
          <w:tab w:val="left" w:pos="2438"/>
        </w:tabs>
        <w:jc w:val="both"/>
        <w:rPr>
          <w:rFonts w:asciiTheme="majorBidi" w:hAnsiTheme="majorBidi" w:cstheme="majorBidi"/>
          <w:rtl/>
        </w:rPr>
      </w:pPr>
    </w:p>
    <w:p w14:paraId="5194988E" w14:textId="77777777" w:rsidR="00917C6A" w:rsidRPr="00C83960" w:rsidRDefault="00917C6A" w:rsidP="00917C6A">
      <w:pPr>
        <w:tabs>
          <w:tab w:val="left" w:pos="340"/>
          <w:tab w:val="left" w:pos="2438"/>
        </w:tabs>
        <w:jc w:val="both"/>
        <w:rPr>
          <w:rFonts w:asciiTheme="majorBidi" w:hAnsiTheme="majorBidi" w:cstheme="majorBidi"/>
          <w:b/>
          <w:bCs/>
          <w:rtl/>
        </w:rPr>
      </w:pPr>
      <w:r w:rsidRPr="00C83960">
        <w:rPr>
          <w:rFonts w:asciiTheme="majorBidi" w:hAnsiTheme="majorBidi" w:cstheme="majorBidi"/>
          <w:b/>
          <w:bCs/>
          <w:rtl/>
        </w:rPr>
        <w:t>ג. בעידן האינטרנט</w:t>
      </w:r>
    </w:p>
    <w:p w14:paraId="30C2827A" w14:textId="3EF79A36" w:rsidR="00917C6A" w:rsidRPr="00C83960" w:rsidRDefault="00917C6A" w:rsidP="00C2657D">
      <w:pPr>
        <w:tabs>
          <w:tab w:val="left" w:pos="340"/>
          <w:tab w:val="left" w:pos="2438"/>
        </w:tabs>
        <w:jc w:val="both"/>
        <w:rPr>
          <w:rFonts w:asciiTheme="majorBidi" w:hAnsiTheme="majorBidi" w:cstheme="majorBidi"/>
          <w:rtl/>
        </w:rPr>
      </w:pPr>
      <w:r w:rsidRPr="00C83960">
        <w:rPr>
          <w:rFonts w:asciiTheme="majorBidi" w:hAnsiTheme="majorBidi" w:cstheme="majorBidi"/>
          <w:rtl/>
        </w:rPr>
        <w:t>גואטה, י</w:t>
      </w:r>
      <w:r w:rsidR="00C2657D">
        <w:rPr>
          <w:rFonts w:asciiTheme="majorBidi" w:hAnsiTheme="majorBidi" w:cstheme="majorBidi" w:hint="cs"/>
          <w:rtl/>
        </w:rPr>
        <w:t>'</w:t>
      </w:r>
      <w:r w:rsidRPr="00C83960">
        <w:rPr>
          <w:rFonts w:asciiTheme="majorBidi" w:hAnsiTheme="majorBidi" w:cstheme="majorBidi"/>
          <w:rtl/>
        </w:rPr>
        <w:t xml:space="preserve"> (אפריל 17). פסיקה יוצאת דופן: אדם ישלם פיצוי – בגלל הודעה פרטית בפייסבוק. </w:t>
      </w:r>
      <w:r w:rsidRPr="00C2657D">
        <w:rPr>
          <w:rFonts w:asciiTheme="majorBidi" w:hAnsiTheme="majorBidi" w:cstheme="majorBidi"/>
          <w:b/>
          <w:bCs/>
          <w:rtl/>
        </w:rPr>
        <w:t>דה מרקר</w:t>
      </w:r>
      <w:r w:rsidRPr="00C83960">
        <w:rPr>
          <w:rFonts w:asciiTheme="majorBidi" w:hAnsiTheme="majorBidi" w:cstheme="majorBidi"/>
          <w:i/>
          <w:iCs/>
          <w:rtl/>
        </w:rPr>
        <w:t>,</w:t>
      </w:r>
      <w:r w:rsidRPr="00C83960">
        <w:rPr>
          <w:rFonts w:asciiTheme="majorBidi" w:hAnsiTheme="majorBidi" w:cstheme="majorBidi"/>
          <w:rtl/>
        </w:rPr>
        <w:t xml:space="preserve"> </w:t>
      </w:r>
      <w:hyperlink r:id="rId94" w:history="1">
        <w:r w:rsidRPr="00C2657D">
          <w:rPr>
            <w:rStyle w:val="Hyperlink"/>
          </w:rPr>
          <w:t>http://www.haaretz.co.il/tmr/1.3989532</w:t>
        </w:r>
      </w:hyperlink>
      <w:r w:rsidRPr="00C83960">
        <w:rPr>
          <w:rFonts w:asciiTheme="majorBidi" w:hAnsiTheme="majorBidi" w:cstheme="majorBidi"/>
          <w:rtl/>
        </w:rPr>
        <w:t xml:space="preserve"> . </w:t>
      </w:r>
    </w:p>
    <w:p w14:paraId="311461B5" w14:textId="77777777" w:rsidR="00917C6A" w:rsidRPr="00C83960" w:rsidRDefault="00917C6A" w:rsidP="00917C6A">
      <w:pPr>
        <w:tabs>
          <w:tab w:val="left" w:pos="340"/>
          <w:tab w:val="left" w:pos="2438"/>
        </w:tabs>
        <w:jc w:val="both"/>
        <w:rPr>
          <w:rFonts w:asciiTheme="majorBidi" w:hAnsiTheme="majorBidi" w:cstheme="majorBidi"/>
          <w:rtl/>
        </w:rPr>
      </w:pPr>
    </w:p>
    <w:p w14:paraId="75F518FE" w14:textId="77777777" w:rsidR="00917C6A" w:rsidRDefault="00183AE7" w:rsidP="00917C6A">
      <w:pPr>
        <w:tabs>
          <w:tab w:val="left" w:pos="340"/>
          <w:tab w:val="left" w:pos="2438"/>
        </w:tabs>
        <w:jc w:val="both"/>
        <w:rPr>
          <w:rStyle w:val="Hyperlink"/>
          <w:rFonts w:asciiTheme="majorBidi" w:hAnsiTheme="majorBidi" w:cstheme="majorBidi"/>
          <w:color w:val="auto"/>
          <w:u w:val="none"/>
          <w:rtl/>
        </w:rPr>
      </w:pPr>
      <w:hyperlink r:id="rId95" w:history="1">
        <w:r w:rsidR="00917C6A" w:rsidRPr="00C2657D">
          <w:rPr>
            <w:rStyle w:val="Hyperlink"/>
            <w:rtl/>
          </w:rPr>
          <w:t xml:space="preserve">הצעת חוק לתיקון חוק איסור לשון הרע (חשיפת פרטי מעוול), </w:t>
        </w:r>
        <w:proofErr w:type="spellStart"/>
        <w:r w:rsidR="00917C6A" w:rsidRPr="00C2657D">
          <w:rPr>
            <w:rStyle w:val="Hyperlink"/>
            <w:rtl/>
          </w:rPr>
          <w:t>התש"ע</w:t>
        </w:r>
        <w:proofErr w:type="spellEnd"/>
        <w:r w:rsidR="00917C6A" w:rsidRPr="00C2657D">
          <w:rPr>
            <w:rStyle w:val="Hyperlink"/>
            <w:rtl/>
          </w:rPr>
          <w:t xml:space="preserve"> – 2010 </w:t>
        </w:r>
        <w:r w:rsidR="00917C6A" w:rsidRPr="00C83960">
          <w:rPr>
            <w:rStyle w:val="Hyperlink"/>
            <w:rFonts w:asciiTheme="majorBidi" w:hAnsiTheme="majorBidi" w:cstheme="majorBidi"/>
            <w:color w:val="auto"/>
            <w:u w:val="none"/>
            <w:rtl/>
          </w:rPr>
          <w:t>(</w:t>
        </w:r>
        <w:proofErr w:type="spellStart"/>
        <w:r w:rsidR="00917C6A" w:rsidRPr="00C83960">
          <w:rPr>
            <w:rStyle w:val="Hyperlink"/>
            <w:rFonts w:asciiTheme="majorBidi" w:hAnsiTheme="majorBidi" w:cstheme="majorBidi"/>
            <w:color w:val="auto"/>
            <w:u w:val="none"/>
            <w:rtl/>
          </w:rPr>
          <w:t>הצ"ח</w:t>
        </w:r>
        <w:proofErr w:type="spellEnd"/>
        <w:r w:rsidR="00917C6A" w:rsidRPr="00C83960">
          <w:rPr>
            <w:rStyle w:val="Hyperlink"/>
            <w:rFonts w:asciiTheme="majorBidi" w:hAnsiTheme="majorBidi" w:cstheme="majorBidi"/>
            <w:color w:val="auto"/>
            <w:u w:val="none"/>
            <w:rtl/>
          </w:rPr>
          <w:t xml:space="preserve"> זו לא עברה) </w:t>
        </w:r>
      </w:hyperlink>
    </w:p>
    <w:p w14:paraId="27B01115" w14:textId="77777777" w:rsidR="00C2657D" w:rsidRPr="00C83960" w:rsidRDefault="00C2657D" w:rsidP="00917C6A">
      <w:pPr>
        <w:tabs>
          <w:tab w:val="left" w:pos="340"/>
          <w:tab w:val="left" w:pos="2438"/>
        </w:tabs>
        <w:jc w:val="both"/>
        <w:rPr>
          <w:rFonts w:asciiTheme="majorBidi" w:hAnsiTheme="majorBidi" w:cstheme="majorBidi"/>
          <w:rtl/>
        </w:rPr>
      </w:pPr>
    </w:p>
    <w:p w14:paraId="56CCC9F9" w14:textId="77777777" w:rsidR="00917C6A" w:rsidRPr="00C83960" w:rsidRDefault="00183AE7" w:rsidP="00917C6A">
      <w:pPr>
        <w:tabs>
          <w:tab w:val="left" w:pos="340"/>
          <w:tab w:val="left" w:pos="2438"/>
        </w:tabs>
        <w:jc w:val="both"/>
        <w:rPr>
          <w:rFonts w:asciiTheme="majorBidi" w:hAnsiTheme="majorBidi" w:cstheme="majorBidi"/>
          <w:rtl/>
        </w:rPr>
      </w:pPr>
      <w:hyperlink r:id="rId96" w:history="1">
        <w:r w:rsidR="00917C6A" w:rsidRPr="00C2657D">
          <w:rPr>
            <w:rStyle w:val="Hyperlink"/>
            <w:rtl/>
          </w:rPr>
          <w:t>הצעת חוק – תיקון מס' 10 לחוק איסור לשון הרע (</w:t>
        </w:r>
        <w:proofErr w:type="spellStart"/>
        <w:r w:rsidR="00917C6A" w:rsidRPr="00C2657D">
          <w:rPr>
            <w:rStyle w:val="Hyperlink"/>
            <w:rtl/>
          </w:rPr>
          <w:t>התשע"ב</w:t>
        </w:r>
        <w:proofErr w:type="spellEnd"/>
        <w:r w:rsidR="00917C6A" w:rsidRPr="00C2657D">
          <w:rPr>
            <w:rStyle w:val="Hyperlink"/>
            <w:rtl/>
          </w:rPr>
          <w:t xml:space="preserve"> – 2011)</w:t>
        </w:r>
      </w:hyperlink>
      <w:r w:rsidR="00917C6A" w:rsidRPr="00C83960">
        <w:rPr>
          <w:rFonts w:asciiTheme="majorBidi" w:hAnsiTheme="majorBidi" w:cstheme="majorBidi"/>
          <w:rtl/>
        </w:rPr>
        <w:t xml:space="preserve"> (גם </w:t>
      </w:r>
      <w:proofErr w:type="spellStart"/>
      <w:r w:rsidR="00917C6A" w:rsidRPr="00C83960">
        <w:rPr>
          <w:rFonts w:asciiTheme="majorBidi" w:hAnsiTheme="majorBidi" w:cstheme="majorBidi"/>
          <w:rtl/>
        </w:rPr>
        <w:t>הצ"ח</w:t>
      </w:r>
      <w:proofErr w:type="spellEnd"/>
      <w:r w:rsidR="00917C6A" w:rsidRPr="00C83960">
        <w:rPr>
          <w:rFonts w:asciiTheme="majorBidi" w:hAnsiTheme="majorBidi" w:cstheme="majorBidi"/>
          <w:rtl/>
        </w:rPr>
        <w:t xml:space="preserve"> זו לא עברה)</w:t>
      </w:r>
    </w:p>
    <w:p w14:paraId="096D3F7C" w14:textId="77777777" w:rsidR="00917C6A" w:rsidRPr="00C83960" w:rsidRDefault="00917C6A" w:rsidP="00917C6A">
      <w:pPr>
        <w:tabs>
          <w:tab w:val="left" w:pos="340"/>
          <w:tab w:val="left" w:pos="2438"/>
        </w:tabs>
        <w:jc w:val="both"/>
        <w:rPr>
          <w:rFonts w:asciiTheme="majorBidi" w:hAnsiTheme="majorBidi" w:cstheme="majorBidi"/>
          <w:rtl/>
        </w:rPr>
      </w:pPr>
    </w:p>
    <w:p w14:paraId="3F292C59" w14:textId="70DEA014" w:rsidR="00917C6A" w:rsidRDefault="00917C6A" w:rsidP="00C2657D">
      <w:pPr>
        <w:tabs>
          <w:tab w:val="left" w:pos="340"/>
          <w:tab w:val="left" w:pos="2438"/>
        </w:tabs>
        <w:jc w:val="both"/>
        <w:rPr>
          <w:rFonts w:asciiTheme="majorBidi" w:hAnsiTheme="majorBidi" w:cstheme="majorBidi"/>
          <w:rtl/>
        </w:rPr>
      </w:pPr>
      <w:r w:rsidRPr="00C83960">
        <w:rPr>
          <w:rFonts w:asciiTheme="majorBidi" w:hAnsiTheme="majorBidi" w:cstheme="majorBidi"/>
          <w:rtl/>
        </w:rPr>
        <w:t>מענית, ח</w:t>
      </w:r>
      <w:r w:rsidR="00C2657D">
        <w:rPr>
          <w:rFonts w:asciiTheme="majorBidi" w:hAnsiTheme="majorBidi" w:cstheme="majorBidi" w:hint="cs"/>
          <w:rtl/>
        </w:rPr>
        <w:t xml:space="preserve">' </w:t>
      </w:r>
      <w:r w:rsidRPr="00C83960">
        <w:rPr>
          <w:rFonts w:asciiTheme="majorBidi" w:hAnsiTheme="majorBidi" w:cstheme="majorBidi"/>
          <w:rtl/>
        </w:rPr>
        <w:t xml:space="preserve">(2017). </w:t>
      </w:r>
      <w:hyperlink r:id="rId97" w:history="1">
        <w:r w:rsidRPr="00C2657D">
          <w:rPr>
            <w:rStyle w:val="Hyperlink"/>
            <w:rFonts w:asciiTheme="majorBidi" w:hAnsiTheme="majorBidi" w:cstheme="majorBidi"/>
            <w:rtl/>
          </w:rPr>
          <w:t>"להטיל אחריות על פייסבוק, אינסטגרם ודומיהן ולשקול לייסד מנגנוני תביעה מיוחדים ומהירים לגבי פרסום פוגעני"</w:t>
        </w:r>
      </w:hyperlink>
      <w:r w:rsidRPr="00C83960">
        <w:rPr>
          <w:rFonts w:asciiTheme="majorBidi" w:hAnsiTheme="majorBidi" w:cstheme="majorBidi"/>
          <w:rtl/>
        </w:rPr>
        <w:t xml:space="preserve">. </w:t>
      </w:r>
      <w:r w:rsidRPr="00C83960">
        <w:rPr>
          <w:rFonts w:asciiTheme="majorBidi" w:hAnsiTheme="majorBidi" w:cstheme="majorBidi"/>
          <w:b/>
          <w:bCs/>
          <w:rtl/>
        </w:rPr>
        <w:t>גלובס</w:t>
      </w:r>
      <w:r w:rsidRPr="00C83960">
        <w:rPr>
          <w:rFonts w:asciiTheme="majorBidi" w:hAnsiTheme="majorBidi" w:cstheme="majorBidi"/>
          <w:rtl/>
        </w:rPr>
        <w:t xml:space="preserve">, (השופטת ד"ר מיכל אגמון-גונן על ההתמודדות עם תופעת </w:t>
      </w:r>
      <w:proofErr w:type="spellStart"/>
      <w:r w:rsidRPr="00C83960">
        <w:rPr>
          <w:rFonts w:asciiTheme="majorBidi" w:hAnsiTheme="majorBidi" w:cstheme="majorBidi"/>
          <w:rtl/>
        </w:rPr>
        <w:t>השיימינג</w:t>
      </w:r>
      <w:proofErr w:type="spellEnd"/>
      <w:r w:rsidRPr="00C83960">
        <w:rPr>
          <w:rFonts w:asciiTheme="majorBidi" w:hAnsiTheme="majorBidi" w:cstheme="majorBidi"/>
          <w:rtl/>
        </w:rPr>
        <w:t xml:space="preserve">, לשון הרע והבריונות ברשת). </w:t>
      </w:r>
    </w:p>
    <w:p w14:paraId="6A3B0093" w14:textId="77777777" w:rsidR="00AA4F81" w:rsidRDefault="00AA4F81" w:rsidP="00C2657D">
      <w:pPr>
        <w:tabs>
          <w:tab w:val="left" w:pos="340"/>
          <w:tab w:val="left" w:pos="2438"/>
        </w:tabs>
        <w:jc w:val="both"/>
        <w:rPr>
          <w:rFonts w:asciiTheme="majorBidi" w:hAnsiTheme="majorBidi" w:cstheme="majorBidi"/>
          <w:rtl/>
        </w:rPr>
      </w:pPr>
    </w:p>
    <w:p w14:paraId="7491F2C6" w14:textId="7808725D" w:rsidR="00AA4F81" w:rsidRPr="00C83960" w:rsidRDefault="00AA4F81" w:rsidP="00C25D8D">
      <w:pPr>
        <w:tabs>
          <w:tab w:val="left" w:pos="340"/>
          <w:tab w:val="left" w:pos="2438"/>
        </w:tabs>
        <w:jc w:val="both"/>
        <w:rPr>
          <w:rFonts w:asciiTheme="majorBidi" w:hAnsiTheme="majorBidi" w:cstheme="majorBidi"/>
          <w:rtl/>
        </w:rPr>
      </w:pPr>
      <w:r>
        <w:rPr>
          <w:rtl/>
        </w:rPr>
        <w:t xml:space="preserve">ע"א </w:t>
      </w:r>
      <w:r w:rsidR="00C25D8D">
        <w:rPr>
          <w:rFonts w:hint="cs"/>
          <w:rtl/>
        </w:rPr>
        <w:t xml:space="preserve">35757-10-16 </w:t>
      </w:r>
      <w:hyperlink r:id="rId98" w:history="1">
        <w:proofErr w:type="spellStart"/>
        <w:r w:rsidRPr="00AA4F81">
          <w:rPr>
            <w:rStyle w:val="Hyperlink"/>
            <w:rtl/>
          </w:rPr>
          <w:t>נידיילי</w:t>
        </w:r>
        <w:proofErr w:type="spellEnd"/>
        <w:r w:rsidRPr="00AA4F81">
          <w:rPr>
            <w:rStyle w:val="Hyperlink"/>
            <w:rtl/>
          </w:rPr>
          <w:t xml:space="preserve"> תקשורת בע"מ נ' שאול ואח</w:t>
        </w:r>
        <w:r w:rsidRPr="00AA4F81">
          <w:rPr>
            <w:rStyle w:val="Hyperlink"/>
          </w:rPr>
          <w:t>'</w:t>
        </w:r>
      </w:hyperlink>
      <w:r w:rsidR="00C25D8D">
        <w:rPr>
          <w:rFonts w:hint="cs"/>
          <w:rtl/>
        </w:rPr>
        <w:t xml:space="preserve"> </w:t>
      </w:r>
    </w:p>
    <w:p w14:paraId="299723EE" w14:textId="77777777" w:rsidR="00917C6A" w:rsidRPr="00C83960" w:rsidRDefault="00917C6A" w:rsidP="00917C6A">
      <w:pPr>
        <w:tabs>
          <w:tab w:val="left" w:pos="340"/>
          <w:tab w:val="left" w:pos="2438"/>
        </w:tabs>
        <w:jc w:val="both"/>
        <w:rPr>
          <w:rFonts w:asciiTheme="majorBidi" w:hAnsiTheme="majorBidi" w:cstheme="majorBidi"/>
          <w:rtl/>
        </w:rPr>
      </w:pPr>
      <w:r w:rsidRPr="00C83960">
        <w:rPr>
          <w:rFonts w:asciiTheme="majorBidi" w:hAnsiTheme="majorBidi" w:cstheme="majorBidi"/>
          <w:rtl/>
        </w:rPr>
        <w:t xml:space="preserve"> </w:t>
      </w:r>
    </w:p>
    <w:p w14:paraId="264A33E2" w14:textId="77777777" w:rsidR="00917C6A" w:rsidRPr="00C83960" w:rsidRDefault="00917C6A" w:rsidP="00917C6A">
      <w:pPr>
        <w:tabs>
          <w:tab w:val="left" w:pos="340"/>
          <w:tab w:val="left" w:pos="2438"/>
        </w:tabs>
        <w:jc w:val="both"/>
        <w:rPr>
          <w:rFonts w:asciiTheme="majorBidi" w:hAnsiTheme="majorBidi" w:cstheme="majorBidi"/>
          <w:rtl/>
        </w:rPr>
      </w:pPr>
      <w:r w:rsidRPr="00C83960">
        <w:rPr>
          <w:rFonts w:asciiTheme="majorBidi" w:hAnsiTheme="majorBidi" w:cstheme="majorBidi"/>
          <w:rtl/>
        </w:rPr>
        <w:t xml:space="preserve">רע"א 4447/07 </w:t>
      </w:r>
      <w:r w:rsidRPr="00C2657D">
        <w:rPr>
          <w:rFonts w:asciiTheme="majorBidi" w:hAnsiTheme="majorBidi" w:cstheme="majorBidi"/>
          <w:b/>
          <w:bCs/>
          <w:rtl/>
        </w:rPr>
        <w:t xml:space="preserve">רמי מור נ. ברק </w:t>
      </w:r>
      <w:proofErr w:type="spellStart"/>
      <w:r w:rsidRPr="00C2657D">
        <w:rPr>
          <w:rFonts w:asciiTheme="majorBidi" w:hAnsiTheme="majorBidi" w:cstheme="majorBidi"/>
          <w:b/>
          <w:bCs/>
          <w:rtl/>
        </w:rPr>
        <w:t>איטיסי</w:t>
      </w:r>
      <w:proofErr w:type="spellEnd"/>
      <w:r w:rsidRPr="00C2657D">
        <w:rPr>
          <w:rFonts w:asciiTheme="majorBidi" w:hAnsiTheme="majorBidi" w:cstheme="majorBidi"/>
          <w:b/>
          <w:bCs/>
          <w:rtl/>
        </w:rPr>
        <w:t xml:space="preserve"> [1995] החברה לשירותי בזק בינלאומיים בע"מ</w:t>
      </w:r>
      <w:r w:rsidRPr="00C83960">
        <w:rPr>
          <w:rFonts w:asciiTheme="majorBidi" w:hAnsiTheme="majorBidi" w:cstheme="majorBidi"/>
          <w:i/>
          <w:iCs/>
          <w:rtl/>
        </w:rPr>
        <w:t>.</w:t>
      </w:r>
      <w:r w:rsidRPr="00C83960">
        <w:rPr>
          <w:rFonts w:asciiTheme="majorBidi" w:hAnsiTheme="majorBidi" w:cstheme="majorBidi"/>
          <w:rtl/>
        </w:rPr>
        <w:t xml:space="preserve"> </w:t>
      </w:r>
      <w:hyperlink r:id="rId99" w:history="1">
        <w:r w:rsidRPr="00C2657D">
          <w:rPr>
            <w:rStyle w:val="Hyperlink"/>
            <w:rtl/>
          </w:rPr>
          <w:t>עיקרי הפסיקה</w:t>
        </w:r>
      </w:hyperlink>
      <w:r w:rsidRPr="00C83960">
        <w:rPr>
          <w:rFonts w:asciiTheme="majorBidi" w:hAnsiTheme="majorBidi" w:cstheme="majorBidi"/>
          <w:rtl/>
        </w:rPr>
        <w:t xml:space="preserve">; </w:t>
      </w:r>
      <w:hyperlink r:id="rId100" w:history="1">
        <w:r w:rsidRPr="00C2657D">
          <w:rPr>
            <w:rStyle w:val="Hyperlink"/>
            <w:rtl/>
          </w:rPr>
          <w:t>פסק הדין המלא</w:t>
        </w:r>
      </w:hyperlink>
      <w:r w:rsidRPr="00C83960">
        <w:rPr>
          <w:rFonts w:asciiTheme="majorBidi" w:hAnsiTheme="majorBidi" w:cstheme="majorBidi"/>
          <w:rtl/>
        </w:rPr>
        <w:t xml:space="preserve">  </w:t>
      </w:r>
    </w:p>
    <w:p w14:paraId="07B53774" w14:textId="77777777" w:rsidR="00917C6A" w:rsidRPr="00C83960" w:rsidRDefault="00917C6A" w:rsidP="00917C6A">
      <w:pPr>
        <w:tabs>
          <w:tab w:val="left" w:pos="340"/>
          <w:tab w:val="left" w:pos="2438"/>
        </w:tabs>
        <w:jc w:val="both"/>
        <w:rPr>
          <w:rFonts w:asciiTheme="majorBidi" w:hAnsiTheme="majorBidi" w:cstheme="majorBidi"/>
          <w:rtl/>
        </w:rPr>
      </w:pPr>
    </w:p>
    <w:p w14:paraId="4E1D0228" w14:textId="77777777" w:rsidR="00917C6A" w:rsidRDefault="00917C6A" w:rsidP="00917C6A">
      <w:pPr>
        <w:tabs>
          <w:tab w:val="left" w:pos="340"/>
          <w:tab w:val="left" w:pos="2438"/>
        </w:tabs>
        <w:jc w:val="both"/>
        <w:rPr>
          <w:rFonts w:asciiTheme="majorBidi" w:hAnsiTheme="majorBidi" w:cstheme="majorBidi"/>
          <w:b/>
          <w:bCs/>
          <w:rtl/>
        </w:rPr>
      </w:pPr>
      <w:r w:rsidRPr="00C83960">
        <w:rPr>
          <w:rFonts w:asciiTheme="majorBidi" w:hAnsiTheme="majorBidi" w:cstheme="majorBidi"/>
          <w:rtl/>
        </w:rPr>
        <w:t xml:space="preserve">רע"א 1700/10 </w:t>
      </w:r>
      <w:hyperlink r:id="rId101" w:history="1">
        <w:r w:rsidRPr="00C2657D">
          <w:rPr>
            <w:rStyle w:val="Hyperlink"/>
            <w:rtl/>
          </w:rPr>
          <w:t xml:space="preserve">אבי רועי </w:t>
        </w:r>
        <w:proofErr w:type="spellStart"/>
        <w:r w:rsidRPr="00C2657D">
          <w:rPr>
            <w:rStyle w:val="Hyperlink"/>
            <w:rtl/>
          </w:rPr>
          <w:t>דוביצקי</w:t>
        </w:r>
        <w:proofErr w:type="spellEnd"/>
        <w:r w:rsidRPr="00C2657D">
          <w:rPr>
            <w:rStyle w:val="Hyperlink"/>
            <w:rtl/>
          </w:rPr>
          <w:t xml:space="preserve"> נ. ליאב שפירא</w:t>
        </w:r>
      </w:hyperlink>
      <w:r w:rsidRPr="00C83960">
        <w:rPr>
          <w:rFonts w:asciiTheme="majorBidi" w:hAnsiTheme="majorBidi" w:cstheme="majorBidi"/>
          <w:b/>
          <w:bCs/>
          <w:rtl/>
        </w:rPr>
        <w:t xml:space="preserve"> </w:t>
      </w:r>
    </w:p>
    <w:p w14:paraId="65D81AF2" w14:textId="77777777" w:rsidR="00AA4F81" w:rsidRDefault="00AA4F81" w:rsidP="00917C6A">
      <w:pPr>
        <w:tabs>
          <w:tab w:val="left" w:pos="340"/>
          <w:tab w:val="left" w:pos="2438"/>
        </w:tabs>
        <w:jc w:val="both"/>
        <w:rPr>
          <w:rFonts w:asciiTheme="majorBidi" w:hAnsiTheme="majorBidi" w:cstheme="majorBidi"/>
          <w:b/>
          <w:bCs/>
          <w:rtl/>
        </w:rPr>
      </w:pPr>
    </w:p>
    <w:p w14:paraId="3B092E1E" w14:textId="77777777" w:rsidR="00AA4F81" w:rsidRPr="00C83960" w:rsidRDefault="00AA4F81" w:rsidP="00AA4F81">
      <w:pPr>
        <w:tabs>
          <w:tab w:val="left" w:pos="340"/>
          <w:tab w:val="left" w:pos="2438"/>
        </w:tabs>
        <w:jc w:val="both"/>
        <w:rPr>
          <w:rFonts w:asciiTheme="majorBidi" w:hAnsiTheme="majorBidi" w:cstheme="majorBidi"/>
        </w:rPr>
      </w:pPr>
      <w:proofErr w:type="spellStart"/>
      <w:r w:rsidRPr="00C83960">
        <w:rPr>
          <w:rFonts w:asciiTheme="majorBidi" w:hAnsiTheme="majorBidi" w:cstheme="majorBidi"/>
          <w:rtl/>
        </w:rPr>
        <w:t>תא"מ</w:t>
      </w:r>
      <w:proofErr w:type="spellEnd"/>
      <w:r w:rsidRPr="00C83960">
        <w:rPr>
          <w:rFonts w:asciiTheme="majorBidi" w:hAnsiTheme="majorBidi" w:cstheme="majorBidi"/>
          <w:rtl/>
        </w:rPr>
        <w:t xml:space="preserve"> 42232-06-16 (בית משפט השלום בכפר סבא) </w:t>
      </w:r>
      <w:hyperlink r:id="rId102" w:history="1">
        <w:r w:rsidRPr="00C2657D">
          <w:rPr>
            <w:rStyle w:val="Hyperlink"/>
            <w:rtl/>
          </w:rPr>
          <w:t>הדס נ. אשכנזי</w:t>
        </w:r>
      </w:hyperlink>
    </w:p>
    <w:p w14:paraId="288C292C" w14:textId="77777777" w:rsidR="00C2657D" w:rsidRPr="00C83960" w:rsidRDefault="00C2657D" w:rsidP="00917C6A">
      <w:pPr>
        <w:tabs>
          <w:tab w:val="left" w:pos="340"/>
          <w:tab w:val="left" w:pos="2438"/>
        </w:tabs>
        <w:jc w:val="both"/>
        <w:rPr>
          <w:rFonts w:asciiTheme="majorBidi" w:hAnsiTheme="majorBidi" w:cstheme="majorBidi"/>
          <w:b/>
          <w:bCs/>
          <w:rtl/>
        </w:rPr>
      </w:pPr>
    </w:p>
    <w:p w14:paraId="189B596C" w14:textId="77777777" w:rsidR="003651FB" w:rsidRPr="00C83960" w:rsidRDefault="003651FB" w:rsidP="003651FB">
      <w:pPr>
        <w:tabs>
          <w:tab w:val="left" w:pos="340"/>
          <w:tab w:val="left" w:pos="2438"/>
        </w:tabs>
        <w:jc w:val="both"/>
        <w:rPr>
          <w:rFonts w:asciiTheme="majorBidi" w:hAnsiTheme="majorBidi" w:cstheme="majorBidi"/>
          <w:b/>
          <w:bCs/>
        </w:rPr>
      </w:pPr>
      <w:r w:rsidRPr="00C83960">
        <w:rPr>
          <w:rFonts w:asciiTheme="majorBidi" w:hAnsiTheme="majorBidi" w:cstheme="majorBidi"/>
          <w:b/>
          <w:bCs/>
          <w:u w:val="single"/>
          <w:rtl/>
        </w:rPr>
        <w:t>רשות</w:t>
      </w:r>
      <w:r w:rsidRPr="00C83960">
        <w:rPr>
          <w:rFonts w:asciiTheme="majorBidi" w:hAnsiTheme="majorBidi" w:cstheme="majorBidi"/>
          <w:b/>
          <w:bCs/>
          <w:rtl/>
        </w:rPr>
        <w:t xml:space="preserve">: </w:t>
      </w:r>
    </w:p>
    <w:p w14:paraId="2BBA066F" w14:textId="77777777" w:rsidR="00154E4E" w:rsidRPr="00C83960" w:rsidRDefault="00154E4E" w:rsidP="003651FB">
      <w:pPr>
        <w:tabs>
          <w:tab w:val="left" w:pos="340"/>
          <w:tab w:val="left" w:pos="2438"/>
        </w:tabs>
        <w:jc w:val="both"/>
        <w:rPr>
          <w:rFonts w:asciiTheme="majorBidi" w:hAnsiTheme="majorBidi" w:cstheme="majorBidi"/>
          <w:b/>
          <w:bCs/>
          <w:rtl/>
        </w:rPr>
      </w:pPr>
      <w:r w:rsidRPr="00C83960">
        <w:rPr>
          <w:rFonts w:asciiTheme="majorBidi" w:hAnsiTheme="majorBidi" w:cstheme="majorBidi"/>
          <w:b/>
          <w:bCs/>
          <w:rtl/>
        </w:rPr>
        <w:t>א. כללי</w:t>
      </w:r>
    </w:p>
    <w:p w14:paraId="1A958946" w14:textId="77777777" w:rsidR="003651FB" w:rsidRPr="00DB79AB" w:rsidRDefault="003651FB" w:rsidP="003651FB">
      <w:pPr>
        <w:tabs>
          <w:tab w:val="left" w:pos="340"/>
          <w:tab w:val="left" w:pos="2438"/>
        </w:tabs>
        <w:jc w:val="both"/>
        <w:rPr>
          <w:rStyle w:val="Hyperlink"/>
          <w:rFonts w:asciiTheme="majorBidi" w:hAnsiTheme="majorBidi" w:cstheme="majorBidi"/>
          <w:color w:val="0070C0"/>
          <w:rtl/>
        </w:rPr>
      </w:pPr>
      <w:r w:rsidRPr="00C83960">
        <w:rPr>
          <w:rFonts w:asciiTheme="majorBidi" w:hAnsiTheme="majorBidi" w:cstheme="majorBidi"/>
          <w:rtl/>
        </w:rPr>
        <w:t xml:space="preserve">דנ"א 7325/95 </w:t>
      </w:r>
      <w:r w:rsidRPr="0094508B">
        <w:rPr>
          <w:rFonts w:asciiTheme="majorBidi" w:hAnsiTheme="majorBidi" w:cstheme="majorBidi"/>
          <w:b/>
          <w:bCs/>
          <w:rtl/>
        </w:rPr>
        <w:t>ידיעות אחרונות בע"מ נ. יוסף קראוס ואח</w:t>
      </w:r>
      <w:r w:rsidRPr="00C83960">
        <w:rPr>
          <w:rFonts w:asciiTheme="majorBidi" w:hAnsiTheme="majorBidi" w:cstheme="majorBidi"/>
          <w:i/>
          <w:iCs/>
          <w:rtl/>
        </w:rPr>
        <w:t>'</w:t>
      </w:r>
      <w:r w:rsidRPr="00C83960">
        <w:rPr>
          <w:rFonts w:asciiTheme="majorBidi" w:hAnsiTheme="majorBidi" w:cstheme="majorBidi"/>
          <w:rtl/>
        </w:rPr>
        <w:t xml:space="preserve">, פ"ד נ"ב (3) 1. </w:t>
      </w:r>
      <w:r w:rsidRPr="00DB79AB">
        <w:rPr>
          <w:rFonts w:asciiTheme="majorBidi" w:hAnsiTheme="majorBidi" w:cstheme="majorBidi"/>
          <w:color w:val="0070C0"/>
          <w:rtl/>
        </w:rPr>
        <w:fldChar w:fldCharType="begin"/>
      </w:r>
      <w:r w:rsidRPr="00DB79AB">
        <w:rPr>
          <w:rFonts w:asciiTheme="majorBidi" w:hAnsiTheme="majorBidi" w:cstheme="majorBidi"/>
          <w:color w:val="0070C0"/>
          <w:rtl/>
        </w:rPr>
        <w:instrText xml:space="preserve"> </w:instrText>
      </w:r>
      <w:r w:rsidRPr="00DB79AB">
        <w:rPr>
          <w:rFonts w:asciiTheme="majorBidi" w:hAnsiTheme="majorBidi" w:cstheme="majorBidi"/>
          <w:color w:val="0070C0"/>
        </w:rPr>
        <w:instrText>HYPERLINK</w:instrText>
      </w:r>
      <w:r w:rsidRPr="00DB79AB">
        <w:rPr>
          <w:rFonts w:asciiTheme="majorBidi" w:hAnsiTheme="majorBidi" w:cstheme="majorBidi"/>
          <w:color w:val="0070C0"/>
          <w:rtl/>
        </w:rPr>
        <w:instrText xml:space="preserve"> "</w:instrText>
      </w:r>
      <w:r w:rsidRPr="00DB79AB">
        <w:rPr>
          <w:rFonts w:asciiTheme="majorBidi" w:hAnsiTheme="majorBidi" w:cstheme="majorBidi"/>
          <w:color w:val="0070C0"/>
        </w:rPr>
        <w:instrText>http://www.the7eye.org.il/verdicts/52818</w:instrText>
      </w:r>
      <w:r w:rsidRPr="00DB79AB">
        <w:rPr>
          <w:rFonts w:asciiTheme="majorBidi" w:hAnsiTheme="majorBidi" w:cstheme="majorBidi"/>
          <w:color w:val="0070C0"/>
          <w:rtl/>
        </w:rPr>
        <w:instrText xml:space="preserve">" </w:instrText>
      </w:r>
      <w:r w:rsidRPr="00DB79AB">
        <w:rPr>
          <w:rFonts w:asciiTheme="majorBidi" w:hAnsiTheme="majorBidi" w:cstheme="majorBidi"/>
          <w:color w:val="0070C0"/>
          <w:rtl/>
        </w:rPr>
        <w:fldChar w:fldCharType="separate"/>
      </w:r>
      <w:r w:rsidRPr="00DB79AB">
        <w:rPr>
          <w:rStyle w:val="Hyperlink"/>
          <w:rFonts w:asciiTheme="majorBidi" w:hAnsiTheme="majorBidi" w:cstheme="majorBidi"/>
          <w:color w:val="0070C0"/>
          <w:rtl/>
        </w:rPr>
        <w:t xml:space="preserve">עיקרי הפסיקה וקישור להורדת פסק הדין </w:t>
      </w:r>
    </w:p>
    <w:p w14:paraId="75BFF7B3" w14:textId="77777777" w:rsidR="003651FB" w:rsidRPr="00C83960" w:rsidRDefault="003651FB" w:rsidP="003651FB">
      <w:pPr>
        <w:tabs>
          <w:tab w:val="left" w:pos="340"/>
          <w:tab w:val="left" w:pos="2438"/>
        </w:tabs>
        <w:jc w:val="both"/>
        <w:rPr>
          <w:rFonts w:asciiTheme="majorBidi" w:hAnsiTheme="majorBidi" w:cstheme="majorBidi"/>
          <w:rtl/>
        </w:rPr>
      </w:pPr>
      <w:r w:rsidRPr="00DB79AB">
        <w:rPr>
          <w:rFonts w:asciiTheme="majorBidi" w:hAnsiTheme="majorBidi" w:cstheme="majorBidi"/>
          <w:color w:val="0070C0"/>
          <w:rtl/>
        </w:rPr>
        <w:fldChar w:fldCharType="end"/>
      </w:r>
    </w:p>
    <w:p w14:paraId="608E93D9" w14:textId="77777777" w:rsidR="00825DA6" w:rsidRPr="00C83960" w:rsidRDefault="00825DA6" w:rsidP="003651FB">
      <w:pPr>
        <w:tabs>
          <w:tab w:val="left" w:pos="340"/>
          <w:tab w:val="left" w:pos="2438"/>
        </w:tabs>
        <w:jc w:val="both"/>
        <w:rPr>
          <w:rFonts w:asciiTheme="majorBidi" w:hAnsiTheme="majorBidi" w:cstheme="majorBidi"/>
          <w:rtl/>
        </w:rPr>
      </w:pPr>
      <w:r w:rsidRPr="00C83960">
        <w:rPr>
          <w:rFonts w:asciiTheme="majorBidi" w:hAnsiTheme="majorBidi" w:cstheme="majorBidi"/>
          <w:rtl/>
        </w:rPr>
        <w:t xml:space="preserve">ע"א 323/98 </w:t>
      </w:r>
      <w:r w:rsidRPr="00DB79AB">
        <w:rPr>
          <w:rFonts w:asciiTheme="majorBidi" w:hAnsiTheme="majorBidi" w:cstheme="majorBidi"/>
          <w:b/>
          <w:bCs/>
          <w:rtl/>
        </w:rPr>
        <w:t>אריאל שרון נ. עוזי בנזימן ואח'</w:t>
      </w:r>
      <w:r w:rsidRPr="00C83960">
        <w:rPr>
          <w:rFonts w:asciiTheme="majorBidi" w:hAnsiTheme="majorBidi" w:cstheme="majorBidi"/>
          <w:rtl/>
        </w:rPr>
        <w:t xml:space="preserve">. </w:t>
      </w:r>
      <w:hyperlink r:id="rId103" w:history="1">
        <w:r w:rsidRPr="00DB79AB">
          <w:rPr>
            <w:rStyle w:val="Hyperlink"/>
            <w:rFonts w:asciiTheme="majorBidi" w:hAnsiTheme="majorBidi" w:cstheme="majorBidi"/>
            <w:color w:val="0070C0"/>
            <w:rtl/>
          </w:rPr>
          <w:t>עיקרי הפסיקה וקישור להורדת פסק הדין</w:t>
        </w:r>
      </w:hyperlink>
    </w:p>
    <w:p w14:paraId="58CAD58E" w14:textId="77777777" w:rsidR="00825DA6" w:rsidRPr="00C83960" w:rsidRDefault="00825DA6" w:rsidP="003651FB">
      <w:pPr>
        <w:tabs>
          <w:tab w:val="left" w:pos="340"/>
          <w:tab w:val="left" w:pos="2438"/>
        </w:tabs>
        <w:jc w:val="both"/>
        <w:rPr>
          <w:rFonts w:asciiTheme="majorBidi" w:hAnsiTheme="majorBidi" w:cstheme="majorBidi"/>
          <w:rtl/>
        </w:rPr>
      </w:pPr>
      <w:r w:rsidRPr="00C83960">
        <w:rPr>
          <w:rFonts w:asciiTheme="majorBidi" w:hAnsiTheme="majorBidi" w:cstheme="majorBidi"/>
          <w:rtl/>
        </w:rPr>
        <w:t xml:space="preserve"> </w:t>
      </w:r>
    </w:p>
    <w:p w14:paraId="786F8DBC" w14:textId="77777777" w:rsidR="003651FB" w:rsidRPr="00C83960" w:rsidRDefault="003651FB" w:rsidP="002019CC">
      <w:pPr>
        <w:tabs>
          <w:tab w:val="left" w:pos="340"/>
          <w:tab w:val="left" w:pos="2438"/>
        </w:tabs>
        <w:rPr>
          <w:rFonts w:asciiTheme="majorBidi" w:hAnsiTheme="majorBidi" w:cstheme="majorBidi"/>
          <w:rtl/>
        </w:rPr>
      </w:pPr>
      <w:r w:rsidRPr="00C83960">
        <w:rPr>
          <w:rFonts w:asciiTheme="majorBidi" w:hAnsiTheme="majorBidi" w:cstheme="majorBidi"/>
          <w:rtl/>
        </w:rPr>
        <w:t xml:space="preserve">ע"א 8345/08 </w:t>
      </w:r>
      <w:r w:rsidRPr="00DB79AB">
        <w:rPr>
          <w:rFonts w:asciiTheme="majorBidi" w:hAnsiTheme="majorBidi" w:cstheme="majorBidi"/>
          <w:b/>
          <w:bCs/>
          <w:rtl/>
        </w:rPr>
        <w:t>עו"ד עופר בן נתן ואח' נ. מוחמד בכרי,</w:t>
      </w:r>
      <w:r w:rsidRPr="00C83960">
        <w:rPr>
          <w:rFonts w:asciiTheme="majorBidi" w:hAnsiTheme="majorBidi" w:cstheme="majorBidi"/>
          <w:rtl/>
        </w:rPr>
        <w:t xml:space="preserve"> </w:t>
      </w:r>
      <w:hyperlink r:id="rId104" w:history="1">
        <w:r w:rsidRPr="00DB79AB">
          <w:rPr>
            <w:rStyle w:val="Hyperlink"/>
          </w:rPr>
          <w:t>http://elyon1.court.gov.il/files/08/450/083/w11/08083450.w11.htm</w:t>
        </w:r>
      </w:hyperlink>
      <w:r w:rsidRPr="00C83960">
        <w:rPr>
          <w:rFonts w:asciiTheme="majorBidi" w:hAnsiTheme="majorBidi" w:cstheme="majorBidi"/>
          <w:rtl/>
        </w:rPr>
        <w:t xml:space="preserve">  </w:t>
      </w:r>
    </w:p>
    <w:p w14:paraId="6A9D6DBD" w14:textId="77777777" w:rsidR="003651FB" w:rsidRPr="00C83960" w:rsidRDefault="003651FB" w:rsidP="000E6AFA">
      <w:pPr>
        <w:tabs>
          <w:tab w:val="left" w:pos="340"/>
          <w:tab w:val="left" w:pos="2438"/>
        </w:tabs>
        <w:jc w:val="both"/>
        <w:rPr>
          <w:rFonts w:asciiTheme="majorBidi" w:hAnsiTheme="majorBidi" w:cstheme="majorBidi"/>
          <w:rtl/>
        </w:rPr>
      </w:pPr>
    </w:p>
    <w:p w14:paraId="3487E306" w14:textId="77777777" w:rsidR="00825DA6" w:rsidRPr="00C83960" w:rsidRDefault="00154E4E" w:rsidP="000E6AFA">
      <w:pPr>
        <w:tabs>
          <w:tab w:val="left" w:pos="340"/>
          <w:tab w:val="left" w:pos="2438"/>
        </w:tabs>
        <w:jc w:val="both"/>
        <w:rPr>
          <w:rFonts w:asciiTheme="majorBidi" w:hAnsiTheme="majorBidi" w:cstheme="majorBidi"/>
          <w:b/>
          <w:bCs/>
          <w:rtl/>
        </w:rPr>
      </w:pPr>
      <w:r w:rsidRPr="00C83960">
        <w:rPr>
          <w:rFonts w:asciiTheme="majorBidi" w:hAnsiTheme="majorBidi" w:cstheme="majorBidi"/>
          <w:b/>
          <w:bCs/>
          <w:rtl/>
        </w:rPr>
        <w:t>ב. מניעה מוקדמת של פרסום</w:t>
      </w:r>
    </w:p>
    <w:p w14:paraId="5C1D1E37" w14:textId="60996D48" w:rsidR="00825DA6" w:rsidRPr="00C83960" w:rsidRDefault="00825DA6" w:rsidP="00DB79AB">
      <w:pPr>
        <w:tabs>
          <w:tab w:val="left" w:pos="340"/>
          <w:tab w:val="left" w:pos="2438"/>
        </w:tabs>
        <w:jc w:val="both"/>
        <w:rPr>
          <w:rFonts w:asciiTheme="majorBidi" w:hAnsiTheme="majorBidi" w:cstheme="majorBidi"/>
          <w:rtl/>
        </w:rPr>
      </w:pPr>
      <w:r w:rsidRPr="00C83960">
        <w:rPr>
          <w:rFonts w:asciiTheme="majorBidi" w:hAnsiTheme="majorBidi" w:cstheme="majorBidi"/>
          <w:rtl/>
        </w:rPr>
        <w:t xml:space="preserve">בג"צ 6126/94 </w:t>
      </w:r>
      <w:hyperlink r:id="rId105" w:history="1">
        <w:r w:rsidRPr="00DB79AB">
          <w:rPr>
            <w:rStyle w:val="Hyperlink"/>
            <w:rFonts w:asciiTheme="majorBidi" w:hAnsiTheme="majorBidi" w:cstheme="majorBidi"/>
            <w:rtl/>
          </w:rPr>
          <w:t>גיורא סנש נ. רשות השידור ואח'</w:t>
        </w:r>
      </w:hyperlink>
      <w:r w:rsidRPr="00C83960">
        <w:rPr>
          <w:rFonts w:asciiTheme="majorBidi" w:hAnsiTheme="majorBidi" w:cstheme="majorBidi"/>
          <w:i/>
          <w:iCs/>
          <w:rtl/>
        </w:rPr>
        <w:t>,</w:t>
      </w:r>
      <w:r w:rsidRPr="00C83960">
        <w:rPr>
          <w:rFonts w:asciiTheme="majorBidi" w:hAnsiTheme="majorBidi" w:cstheme="majorBidi"/>
          <w:rtl/>
        </w:rPr>
        <w:t xml:space="preserve"> פ"ד נ"ג (3) 817</w:t>
      </w:r>
      <w:r w:rsidR="00761A66" w:rsidRPr="00C83960">
        <w:rPr>
          <w:rFonts w:asciiTheme="majorBidi" w:hAnsiTheme="majorBidi" w:cstheme="majorBidi"/>
          <w:rtl/>
        </w:rPr>
        <w:t xml:space="preserve">. ; </w:t>
      </w:r>
      <w:hyperlink r:id="rId106" w:history="1">
        <w:r w:rsidR="00761A66" w:rsidRPr="00DB79AB">
          <w:rPr>
            <w:rStyle w:val="Hyperlink"/>
          </w:rPr>
          <w:t>http://www.the7eye.org.il/verdicts/50694</w:t>
        </w:r>
      </w:hyperlink>
      <w:r w:rsidR="00761A66" w:rsidRPr="00C83960">
        <w:rPr>
          <w:rFonts w:asciiTheme="majorBidi" w:hAnsiTheme="majorBidi" w:cstheme="majorBidi"/>
          <w:rtl/>
        </w:rPr>
        <w:t xml:space="preserve"> </w:t>
      </w:r>
    </w:p>
    <w:p w14:paraId="641D174B" w14:textId="77777777" w:rsidR="00825DA6" w:rsidRPr="00C83960" w:rsidRDefault="00825DA6" w:rsidP="000E6AFA">
      <w:pPr>
        <w:tabs>
          <w:tab w:val="left" w:pos="340"/>
          <w:tab w:val="left" w:pos="2438"/>
        </w:tabs>
        <w:jc w:val="both"/>
        <w:rPr>
          <w:rFonts w:asciiTheme="majorBidi" w:hAnsiTheme="majorBidi" w:cstheme="majorBidi"/>
          <w:rtl/>
        </w:rPr>
      </w:pPr>
    </w:p>
    <w:p w14:paraId="4B1386FD" w14:textId="77777777" w:rsidR="00825DA6" w:rsidRPr="00C83960" w:rsidRDefault="00825DA6" w:rsidP="000E6AFA">
      <w:pPr>
        <w:tabs>
          <w:tab w:val="left" w:pos="340"/>
          <w:tab w:val="left" w:pos="2438"/>
        </w:tabs>
        <w:jc w:val="both"/>
        <w:rPr>
          <w:rFonts w:asciiTheme="majorBidi" w:hAnsiTheme="majorBidi" w:cstheme="majorBidi"/>
          <w:rtl/>
        </w:rPr>
      </w:pPr>
      <w:r w:rsidRPr="00C83960">
        <w:rPr>
          <w:rFonts w:asciiTheme="majorBidi" w:hAnsiTheme="majorBidi" w:cstheme="majorBidi"/>
          <w:rtl/>
        </w:rPr>
        <w:t xml:space="preserve">רע"א 3614/97 </w:t>
      </w:r>
      <w:r w:rsidRPr="00DB79AB">
        <w:rPr>
          <w:rFonts w:asciiTheme="majorBidi" w:hAnsiTheme="majorBidi" w:cstheme="majorBidi"/>
          <w:b/>
          <w:bCs/>
          <w:rtl/>
        </w:rPr>
        <w:t>דן אבי יצחק ואח' נ. חברת החדשות הישר</w:t>
      </w:r>
      <w:r w:rsidR="00761A66" w:rsidRPr="00DB79AB">
        <w:rPr>
          <w:rFonts w:asciiTheme="majorBidi" w:hAnsiTheme="majorBidi" w:cstheme="majorBidi"/>
          <w:b/>
          <w:bCs/>
          <w:rtl/>
        </w:rPr>
        <w:t>אלית בע"מ ואח'</w:t>
      </w:r>
      <w:r w:rsidR="00761A66" w:rsidRPr="00C83960">
        <w:rPr>
          <w:rFonts w:asciiTheme="majorBidi" w:hAnsiTheme="majorBidi" w:cstheme="majorBidi"/>
          <w:rtl/>
        </w:rPr>
        <w:t>, פ"ד נ"ג (1) 26</w:t>
      </w:r>
    </w:p>
    <w:p w14:paraId="472E8395" w14:textId="77777777" w:rsidR="00825DA6" w:rsidRPr="00C83960" w:rsidRDefault="00825DA6" w:rsidP="000E6AFA">
      <w:pPr>
        <w:tabs>
          <w:tab w:val="left" w:pos="340"/>
          <w:tab w:val="left" w:pos="2438"/>
        </w:tabs>
        <w:jc w:val="both"/>
        <w:rPr>
          <w:rFonts w:asciiTheme="majorBidi" w:hAnsiTheme="majorBidi" w:cstheme="majorBidi"/>
          <w:rtl/>
        </w:rPr>
      </w:pPr>
    </w:p>
    <w:p w14:paraId="5E7AC5A4" w14:textId="77777777" w:rsidR="00154E4E" w:rsidRPr="00C83960" w:rsidRDefault="00154E4E" w:rsidP="00154E4E">
      <w:pPr>
        <w:tabs>
          <w:tab w:val="left" w:pos="340"/>
          <w:tab w:val="left" w:pos="2438"/>
        </w:tabs>
        <w:jc w:val="both"/>
        <w:rPr>
          <w:rFonts w:asciiTheme="majorBidi" w:hAnsiTheme="majorBidi" w:cstheme="majorBidi"/>
          <w:b/>
          <w:bCs/>
          <w:rtl/>
        </w:rPr>
      </w:pPr>
      <w:r w:rsidRPr="00C83960">
        <w:rPr>
          <w:rFonts w:asciiTheme="majorBidi" w:hAnsiTheme="majorBidi" w:cstheme="majorBidi"/>
          <w:b/>
          <w:bCs/>
          <w:rtl/>
        </w:rPr>
        <w:t>ג. בעידן האינטרנט</w:t>
      </w:r>
    </w:p>
    <w:p w14:paraId="26FD0E9A" w14:textId="77777777" w:rsidR="00847053" w:rsidRPr="00C83960" w:rsidRDefault="00847053" w:rsidP="00175274">
      <w:pPr>
        <w:tabs>
          <w:tab w:val="left" w:pos="340"/>
          <w:tab w:val="left" w:pos="2438"/>
        </w:tabs>
        <w:jc w:val="both"/>
        <w:rPr>
          <w:rFonts w:asciiTheme="majorBidi" w:hAnsiTheme="majorBidi" w:cstheme="majorBidi"/>
          <w:rtl/>
        </w:rPr>
      </w:pPr>
      <w:r w:rsidRPr="00C83960">
        <w:rPr>
          <w:rFonts w:asciiTheme="majorBidi" w:hAnsiTheme="majorBidi" w:cstheme="majorBidi"/>
          <w:rtl/>
        </w:rPr>
        <w:t xml:space="preserve">ע"א 36032-10/16 </w:t>
      </w:r>
      <w:hyperlink r:id="rId107" w:anchor=".Wi1YLlWWbIU" w:history="1">
        <w:r w:rsidRPr="00DB79AB">
          <w:rPr>
            <w:rStyle w:val="Hyperlink"/>
            <w:rtl/>
          </w:rPr>
          <w:t>שוחט נ. קושניר</w:t>
        </w:r>
      </w:hyperlink>
      <w:r w:rsidRPr="00DB79AB">
        <w:rPr>
          <w:rStyle w:val="Hyperlink"/>
          <w:rtl/>
        </w:rPr>
        <w:t>,</w:t>
      </w:r>
      <w:r w:rsidRPr="00C83960">
        <w:rPr>
          <w:rFonts w:asciiTheme="majorBidi" w:hAnsiTheme="majorBidi" w:cstheme="majorBidi"/>
          <w:rtl/>
        </w:rPr>
        <w:t xml:space="preserve"> (תביעת לשון הרע כנגד טוקבקיסט אנונימי) </w:t>
      </w:r>
    </w:p>
    <w:p w14:paraId="5526049C" w14:textId="77777777" w:rsidR="00815519" w:rsidRPr="00C83960" w:rsidRDefault="00815519" w:rsidP="00175274">
      <w:pPr>
        <w:tabs>
          <w:tab w:val="left" w:pos="340"/>
          <w:tab w:val="left" w:pos="2438"/>
        </w:tabs>
        <w:jc w:val="both"/>
        <w:rPr>
          <w:rFonts w:asciiTheme="majorBidi" w:hAnsiTheme="majorBidi" w:cstheme="majorBidi"/>
          <w:rtl/>
        </w:rPr>
      </w:pPr>
    </w:p>
    <w:p w14:paraId="2E8BA645" w14:textId="77777777" w:rsidR="00815519" w:rsidRPr="00C83960" w:rsidRDefault="00815519" w:rsidP="00175274">
      <w:pPr>
        <w:tabs>
          <w:tab w:val="left" w:pos="340"/>
          <w:tab w:val="left" w:pos="2438"/>
        </w:tabs>
        <w:jc w:val="both"/>
        <w:rPr>
          <w:rFonts w:asciiTheme="majorBidi" w:hAnsiTheme="majorBidi" w:cstheme="majorBidi"/>
          <w:rtl/>
        </w:rPr>
      </w:pPr>
      <w:r w:rsidRPr="00C83960">
        <w:rPr>
          <w:rFonts w:asciiTheme="majorBidi" w:hAnsiTheme="majorBidi" w:cstheme="majorBidi"/>
          <w:rtl/>
        </w:rPr>
        <w:t xml:space="preserve">אבנר קופל - </w:t>
      </w:r>
      <w:hyperlink r:id="rId108" w:history="1">
        <w:r w:rsidRPr="00DB79AB">
          <w:rPr>
            <w:rStyle w:val="Hyperlink"/>
          </w:rPr>
          <w:t>http://www.takdin.co.il/Pages/Article.aspx?artId=5379150</w:t>
        </w:r>
      </w:hyperlink>
      <w:r w:rsidRPr="00C83960">
        <w:rPr>
          <w:rFonts w:asciiTheme="majorBidi" w:hAnsiTheme="majorBidi" w:cstheme="majorBidi"/>
          <w:rtl/>
        </w:rPr>
        <w:t xml:space="preserve"> </w:t>
      </w:r>
    </w:p>
    <w:p w14:paraId="0BA639B0" w14:textId="732E888A" w:rsidR="00DC1125" w:rsidRDefault="00DC1125" w:rsidP="00F87342">
      <w:pPr>
        <w:tabs>
          <w:tab w:val="left" w:pos="340"/>
          <w:tab w:val="left" w:pos="2438"/>
        </w:tabs>
        <w:jc w:val="both"/>
        <w:rPr>
          <w:rFonts w:asciiTheme="majorBidi" w:hAnsiTheme="majorBidi" w:cstheme="majorBidi"/>
          <w:rtl/>
        </w:rPr>
      </w:pPr>
    </w:p>
    <w:p w14:paraId="5B390134" w14:textId="77777777" w:rsidR="009E1ADA" w:rsidRPr="00C83960" w:rsidRDefault="009E1ADA" w:rsidP="00F87342">
      <w:pPr>
        <w:tabs>
          <w:tab w:val="left" w:pos="340"/>
          <w:tab w:val="left" w:pos="2438"/>
        </w:tabs>
        <w:jc w:val="both"/>
        <w:rPr>
          <w:rFonts w:asciiTheme="majorBidi" w:hAnsiTheme="majorBidi" w:cstheme="majorBidi"/>
          <w:rtl/>
        </w:rPr>
      </w:pPr>
    </w:p>
    <w:p w14:paraId="02FFD036" w14:textId="7B8A9FFA" w:rsidR="00175274" w:rsidRPr="00311373" w:rsidRDefault="00311373" w:rsidP="00311373">
      <w:pPr>
        <w:tabs>
          <w:tab w:val="left" w:pos="340"/>
          <w:tab w:val="left" w:pos="2438"/>
        </w:tabs>
        <w:jc w:val="both"/>
        <w:rPr>
          <w:rFonts w:asciiTheme="majorBidi" w:hAnsiTheme="majorBidi" w:cstheme="majorBidi"/>
          <w:rtl/>
        </w:rPr>
      </w:pPr>
      <w:r w:rsidRPr="00311373">
        <w:rPr>
          <w:rFonts w:asciiTheme="majorBidi" w:hAnsiTheme="majorBidi" w:cstheme="majorBidi" w:hint="cs"/>
          <w:b/>
          <w:bCs/>
          <w:rtl/>
        </w:rPr>
        <w:t xml:space="preserve">הרצאה </w:t>
      </w:r>
      <w:r w:rsidR="009E1ADA">
        <w:rPr>
          <w:rFonts w:asciiTheme="majorBidi" w:hAnsiTheme="majorBidi" w:cstheme="majorBidi" w:hint="cs"/>
          <w:b/>
          <w:bCs/>
          <w:rtl/>
        </w:rPr>
        <w:t>14</w:t>
      </w:r>
      <w:r w:rsidR="002019CC" w:rsidRPr="00311373">
        <w:rPr>
          <w:rFonts w:asciiTheme="majorBidi" w:hAnsiTheme="majorBidi" w:cstheme="majorBidi"/>
          <w:b/>
          <w:bCs/>
          <w:rtl/>
        </w:rPr>
        <w:t xml:space="preserve">: </w:t>
      </w:r>
      <w:r w:rsidR="00B554C4" w:rsidRPr="00311373">
        <w:rPr>
          <w:rFonts w:asciiTheme="majorBidi" w:hAnsiTheme="majorBidi" w:cstheme="majorBidi"/>
          <w:b/>
          <w:bCs/>
          <w:rtl/>
        </w:rPr>
        <w:t xml:space="preserve">טוהר השיפוט (סוב </w:t>
      </w:r>
      <w:proofErr w:type="spellStart"/>
      <w:r w:rsidR="00B554C4" w:rsidRPr="00311373">
        <w:rPr>
          <w:rFonts w:asciiTheme="majorBidi" w:hAnsiTheme="majorBidi" w:cstheme="majorBidi"/>
          <w:b/>
          <w:bCs/>
          <w:rtl/>
        </w:rPr>
        <w:t>יודיצה</w:t>
      </w:r>
      <w:proofErr w:type="spellEnd"/>
      <w:r w:rsidR="00B554C4" w:rsidRPr="00311373">
        <w:rPr>
          <w:rFonts w:asciiTheme="majorBidi" w:hAnsiTheme="majorBidi" w:cstheme="majorBidi"/>
          <w:b/>
          <w:bCs/>
          <w:rtl/>
        </w:rPr>
        <w:t xml:space="preserve"> – </w:t>
      </w:r>
      <w:r w:rsidR="00B554C4" w:rsidRPr="00311373">
        <w:rPr>
          <w:rFonts w:asciiTheme="majorBidi" w:hAnsiTheme="majorBidi" w:cstheme="majorBidi"/>
          <w:b/>
          <w:bCs/>
        </w:rPr>
        <w:t xml:space="preserve">Sub </w:t>
      </w:r>
      <w:proofErr w:type="spellStart"/>
      <w:r w:rsidR="00B554C4" w:rsidRPr="00311373">
        <w:rPr>
          <w:rFonts w:asciiTheme="majorBidi" w:hAnsiTheme="majorBidi" w:cstheme="majorBidi"/>
          <w:b/>
          <w:bCs/>
        </w:rPr>
        <w:t>Judice</w:t>
      </w:r>
      <w:proofErr w:type="spellEnd"/>
      <w:r w:rsidR="00B554C4" w:rsidRPr="00311373">
        <w:rPr>
          <w:rFonts w:asciiTheme="majorBidi" w:hAnsiTheme="majorBidi" w:cstheme="majorBidi"/>
          <w:b/>
          <w:bCs/>
          <w:rtl/>
        </w:rPr>
        <w:t xml:space="preserve">) </w:t>
      </w:r>
    </w:p>
    <w:p w14:paraId="6D502EBB" w14:textId="77777777" w:rsidR="002019CC" w:rsidRPr="00C83960" w:rsidRDefault="002019CC" w:rsidP="00B554C4">
      <w:pPr>
        <w:tabs>
          <w:tab w:val="left" w:pos="340"/>
          <w:tab w:val="left" w:pos="2438"/>
        </w:tabs>
        <w:jc w:val="both"/>
        <w:rPr>
          <w:rFonts w:asciiTheme="majorBidi" w:hAnsiTheme="majorBidi" w:cstheme="majorBidi"/>
          <w:b/>
          <w:bCs/>
          <w:rtl/>
        </w:rPr>
      </w:pPr>
      <w:r w:rsidRPr="00C83960">
        <w:rPr>
          <w:rFonts w:asciiTheme="majorBidi" w:hAnsiTheme="majorBidi" w:cstheme="majorBidi"/>
          <w:b/>
          <w:bCs/>
          <w:u w:val="single"/>
          <w:rtl/>
        </w:rPr>
        <w:t>חובה</w:t>
      </w:r>
      <w:r w:rsidRPr="00C83960">
        <w:rPr>
          <w:rFonts w:asciiTheme="majorBidi" w:hAnsiTheme="majorBidi" w:cstheme="majorBidi"/>
          <w:b/>
          <w:bCs/>
          <w:rtl/>
        </w:rPr>
        <w:t>:</w:t>
      </w:r>
    </w:p>
    <w:p w14:paraId="63D389FC" w14:textId="77777777" w:rsidR="00613E0A" w:rsidRPr="00C83960" w:rsidRDefault="008B367E" w:rsidP="00613E0A">
      <w:pPr>
        <w:tabs>
          <w:tab w:val="left" w:pos="340"/>
          <w:tab w:val="left" w:pos="2438"/>
        </w:tabs>
        <w:jc w:val="both"/>
        <w:rPr>
          <w:rFonts w:asciiTheme="majorBidi" w:hAnsiTheme="majorBidi" w:cstheme="majorBidi"/>
          <w:rtl/>
        </w:rPr>
      </w:pPr>
      <w:r w:rsidRPr="00C83960">
        <w:rPr>
          <w:rFonts w:asciiTheme="majorBidi" w:hAnsiTheme="majorBidi" w:cstheme="majorBidi"/>
          <w:rtl/>
        </w:rPr>
        <w:t>הנחיות היועץ המשפטי לממשלה</w:t>
      </w:r>
      <w:r w:rsidR="00613E0A" w:rsidRPr="00C83960">
        <w:rPr>
          <w:rFonts w:asciiTheme="majorBidi" w:hAnsiTheme="majorBidi" w:cstheme="majorBidi"/>
          <w:rtl/>
        </w:rPr>
        <w:t xml:space="preserve">, 51.051א': </w:t>
      </w:r>
      <w:hyperlink r:id="rId109" w:history="1">
        <w:r w:rsidR="00613E0A" w:rsidRPr="00311373">
          <w:rPr>
            <w:rStyle w:val="Hyperlink"/>
            <w:rtl/>
          </w:rPr>
          <w:t>הנחיות לתובעים בנושא העמדה לדין בעבירת ה"סוביודיצה"</w:t>
        </w:r>
      </w:hyperlink>
      <w:r w:rsidR="00613E0A" w:rsidRPr="00C83960">
        <w:rPr>
          <w:rFonts w:asciiTheme="majorBidi" w:hAnsiTheme="majorBidi" w:cstheme="majorBidi"/>
          <w:rtl/>
        </w:rPr>
        <w:t xml:space="preserve"> </w:t>
      </w:r>
      <w:r w:rsidR="00613E0A" w:rsidRPr="00C83960">
        <w:rPr>
          <w:rFonts w:asciiTheme="majorBidi" w:hAnsiTheme="majorBidi" w:cstheme="majorBidi"/>
          <w:b/>
          <w:bCs/>
          <w:rtl/>
        </w:rPr>
        <w:t>הנחיה היסטורית</w:t>
      </w:r>
      <w:r w:rsidR="00613E0A" w:rsidRPr="00C83960">
        <w:rPr>
          <w:rFonts w:asciiTheme="majorBidi" w:hAnsiTheme="majorBidi" w:cstheme="majorBidi"/>
          <w:rtl/>
        </w:rPr>
        <w:t xml:space="preserve"> (קרי אינה תקפה עוד!)  </w:t>
      </w:r>
    </w:p>
    <w:p w14:paraId="456161B6" w14:textId="77777777" w:rsidR="00613E0A" w:rsidRPr="00311373" w:rsidRDefault="00183AE7" w:rsidP="00613E0A">
      <w:pPr>
        <w:tabs>
          <w:tab w:val="left" w:pos="340"/>
          <w:tab w:val="left" w:pos="2438"/>
        </w:tabs>
        <w:jc w:val="both"/>
        <w:rPr>
          <w:rStyle w:val="Hyperlink"/>
          <w:rtl/>
        </w:rPr>
      </w:pPr>
      <w:hyperlink r:id="rId110" w:history="1">
        <w:r w:rsidR="00613E0A" w:rsidRPr="00311373">
          <w:rPr>
            <w:rStyle w:val="Hyperlink"/>
            <w:rtl/>
          </w:rPr>
          <w:t xml:space="preserve">חוק בתי המשפט (נוסח משולב), </w:t>
        </w:r>
        <w:proofErr w:type="spellStart"/>
        <w:r w:rsidR="00613E0A" w:rsidRPr="00311373">
          <w:rPr>
            <w:rStyle w:val="Hyperlink"/>
            <w:rtl/>
          </w:rPr>
          <w:t>התשמ"ד</w:t>
        </w:r>
        <w:proofErr w:type="spellEnd"/>
        <w:r w:rsidR="00613E0A" w:rsidRPr="00311373">
          <w:rPr>
            <w:rStyle w:val="Hyperlink"/>
            <w:rtl/>
          </w:rPr>
          <w:t xml:space="preserve"> – 1984, סעיפים 68, 70 – 71</w:t>
        </w:r>
      </w:hyperlink>
    </w:p>
    <w:p w14:paraId="43EE62CD" w14:textId="77777777" w:rsidR="00613E0A" w:rsidRPr="00311373" w:rsidRDefault="00183AE7" w:rsidP="00613E0A">
      <w:pPr>
        <w:tabs>
          <w:tab w:val="left" w:pos="340"/>
          <w:tab w:val="left" w:pos="2438"/>
        </w:tabs>
        <w:jc w:val="both"/>
        <w:rPr>
          <w:rStyle w:val="Hyperlink"/>
          <w:rtl/>
        </w:rPr>
      </w:pPr>
      <w:hyperlink r:id="rId111" w:history="1">
        <w:r w:rsidR="00613E0A" w:rsidRPr="00311373">
          <w:rPr>
            <w:rStyle w:val="Hyperlink"/>
            <w:rtl/>
          </w:rPr>
          <w:t xml:space="preserve">חוק הנוער (טיפול והשגחה), </w:t>
        </w:r>
        <w:proofErr w:type="spellStart"/>
        <w:r w:rsidR="00613E0A" w:rsidRPr="00311373">
          <w:rPr>
            <w:rStyle w:val="Hyperlink"/>
            <w:rtl/>
          </w:rPr>
          <w:t>תש"ך</w:t>
        </w:r>
        <w:proofErr w:type="spellEnd"/>
        <w:r w:rsidR="00613E0A" w:rsidRPr="00311373">
          <w:rPr>
            <w:rStyle w:val="Hyperlink"/>
            <w:rtl/>
          </w:rPr>
          <w:t xml:space="preserve"> – 1960, סעיפים 24, 24א', 24ב'</w:t>
        </w:r>
      </w:hyperlink>
    </w:p>
    <w:p w14:paraId="2B512A97" w14:textId="77777777" w:rsidR="00613E0A" w:rsidRPr="00311373" w:rsidRDefault="00183AE7" w:rsidP="00613E0A">
      <w:pPr>
        <w:tabs>
          <w:tab w:val="left" w:pos="340"/>
          <w:tab w:val="left" w:pos="2438"/>
        </w:tabs>
        <w:jc w:val="both"/>
        <w:rPr>
          <w:rStyle w:val="Hyperlink"/>
          <w:rtl/>
        </w:rPr>
      </w:pPr>
      <w:hyperlink r:id="rId112" w:history="1">
        <w:r w:rsidR="00613E0A" w:rsidRPr="00311373">
          <w:rPr>
            <w:rStyle w:val="Hyperlink"/>
            <w:rtl/>
          </w:rPr>
          <w:t>חוק הנוער (שפיטה, ענישה ודרכי טיפול), תשל"א – 1971, סעיף 9</w:t>
        </w:r>
      </w:hyperlink>
      <w:r w:rsidR="00613E0A" w:rsidRPr="00311373">
        <w:rPr>
          <w:rStyle w:val="Hyperlink"/>
          <w:rtl/>
        </w:rPr>
        <w:t xml:space="preserve"> </w:t>
      </w:r>
    </w:p>
    <w:p w14:paraId="63DBADB5" w14:textId="77777777" w:rsidR="00613E0A" w:rsidRPr="00311373" w:rsidRDefault="00183AE7" w:rsidP="00613E0A">
      <w:pPr>
        <w:tabs>
          <w:tab w:val="left" w:pos="340"/>
          <w:tab w:val="left" w:pos="2438"/>
        </w:tabs>
        <w:jc w:val="both"/>
        <w:rPr>
          <w:rStyle w:val="Hyperlink"/>
          <w:rtl/>
        </w:rPr>
      </w:pPr>
      <w:hyperlink r:id="rId113" w:history="1">
        <w:r w:rsidR="00613E0A" w:rsidRPr="00311373">
          <w:rPr>
            <w:rStyle w:val="Hyperlink"/>
            <w:rtl/>
          </w:rPr>
          <w:t>חוק לתיקון דיני ראיות (הגנת ילדים), תשט"ו – 1955, סעיף 6</w:t>
        </w:r>
      </w:hyperlink>
    </w:p>
    <w:p w14:paraId="7DA3E433" w14:textId="77777777" w:rsidR="00613E0A" w:rsidRPr="00C83960" w:rsidRDefault="00613E0A" w:rsidP="00613E0A">
      <w:pPr>
        <w:tabs>
          <w:tab w:val="left" w:pos="340"/>
          <w:tab w:val="left" w:pos="2438"/>
        </w:tabs>
        <w:jc w:val="both"/>
        <w:rPr>
          <w:rFonts w:asciiTheme="majorBidi" w:hAnsiTheme="majorBidi" w:cstheme="majorBidi"/>
          <w:rtl/>
        </w:rPr>
      </w:pPr>
      <w:r w:rsidRPr="00C83960">
        <w:rPr>
          <w:rFonts w:asciiTheme="majorBidi" w:hAnsiTheme="majorBidi" w:cstheme="majorBidi"/>
          <w:rtl/>
        </w:rPr>
        <w:t xml:space="preserve"> </w:t>
      </w:r>
    </w:p>
    <w:p w14:paraId="7FBA8265" w14:textId="60352FD0" w:rsidR="00580C41" w:rsidRPr="00C83960" w:rsidRDefault="00580C41" w:rsidP="00311373">
      <w:pPr>
        <w:tabs>
          <w:tab w:val="left" w:pos="340"/>
          <w:tab w:val="left" w:pos="2438"/>
        </w:tabs>
        <w:jc w:val="both"/>
        <w:rPr>
          <w:rFonts w:asciiTheme="majorBidi" w:hAnsiTheme="majorBidi" w:cstheme="majorBidi"/>
          <w:rtl/>
        </w:rPr>
      </w:pPr>
      <w:r w:rsidRPr="00C83960">
        <w:rPr>
          <w:rFonts w:asciiTheme="majorBidi" w:hAnsiTheme="majorBidi" w:cstheme="majorBidi"/>
          <w:rtl/>
        </w:rPr>
        <w:t>דיל, ס</w:t>
      </w:r>
      <w:r w:rsidR="00311373">
        <w:rPr>
          <w:rFonts w:asciiTheme="majorBidi" w:hAnsiTheme="majorBidi" w:cstheme="majorBidi" w:hint="cs"/>
          <w:rtl/>
        </w:rPr>
        <w:t>'</w:t>
      </w:r>
      <w:r w:rsidRPr="00C83960">
        <w:rPr>
          <w:rFonts w:asciiTheme="majorBidi" w:hAnsiTheme="majorBidi" w:cstheme="majorBidi"/>
          <w:rtl/>
        </w:rPr>
        <w:t xml:space="preserve"> ונתנזון, א</w:t>
      </w:r>
      <w:r w:rsidR="00311373">
        <w:rPr>
          <w:rFonts w:asciiTheme="majorBidi" w:hAnsiTheme="majorBidi" w:cstheme="majorBidi" w:hint="cs"/>
          <w:rtl/>
        </w:rPr>
        <w:t>'</w:t>
      </w:r>
      <w:r w:rsidRPr="00C83960">
        <w:rPr>
          <w:rFonts w:asciiTheme="majorBidi" w:hAnsiTheme="majorBidi" w:cstheme="majorBidi"/>
          <w:rtl/>
        </w:rPr>
        <w:t xml:space="preserve"> (2005). </w:t>
      </w:r>
      <w:r w:rsidRPr="00311373">
        <w:rPr>
          <w:rFonts w:asciiTheme="majorBidi" w:hAnsiTheme="majorBidi" w:cstheme="majorBidi"/>
          <w:b/>
          <w:bCs/>
          <w:rtl/>
        </w:rPr>
        <w:t>חופש הביטוי בתקשורת, חוק איסור לשון הרע – פסיקה ופרשנות</w:t>
      </w:r>
      <w:r w:rsidRPr="00C83960">
        <w:rPr>
          <w:rFonts w:asciiTheme="majorBidi" w:hAnsiTheme="majorBidi" w:cstheme="majorBidi"/>
          <w:rtl/>
        </w:rPr>
        <w:t xml:space="preserve"> (תל אביב: המכון למחקרי משפט וכלכלה בע"מ). </w:t>
      </w:r>
      <w:r w:rsidR="00311373">
        <w:rPr>
          <w:rFonts w:asciiTheme="majorBidi" w:hAnsiTheme="majorBidi" w:cstheme="majorBidi" w:hint="cs"/>
          <w:rtl/>
        </w:rPr>
        <w:t xml:space="preserve"> </w:t>
      </w:r>
      <w:r w:rsidRPr="00C83960">
        <w:rPr>
          <w:rFonts w:asciiTheme="majorBidi" w:hAnsiTheme="majorBidi" w:cstheme="majorBidi"/>
          <w:rtl/>
        </w:rPr>
        <w:t xml:space="preserve">תת פרק 3.5 טוהר השיפוט – סוב </w:t>
      </w:r>
      <w:proofErr w:type="spellStart"/>
      <w:r w:rsidRPr="00C83960">
        <w:rPr>
          <w:rFonts w:asciiTheme="majorBidi" w:hAnsiTheme="majorBidi" w:cstheme="majorBidi"/>
          <w:rtl/>
        </w:rPr>
        <w:t>יודיצה</w:t>
      </w:r>
      <w:proofErr w:type="spellEnd"/>
      <w:r w:rsidRPr="00C83960">
        <w:rPr>
          <w:rFonts w:asciiTheme="majorBidi" w:hAnsiTheme="majorBidi" w:cstheme="majorBidi"/>
          <w:rtl/>
        </w:rPr>
        <w:t>, עמ' 63 – 68.</w:t>
      </w:r>
    </w:p>
    <w:p w14:paraId="312946F1" w14:textId="77777777" w:rsidR="00B92791" w:rsidRPr="00C83960" w:rsidRDefault="00B92791" w:rsidP="00580C41">
      <w:pPr>
        <w:tabs>
          <w:tab w:val="left" w:pos="340"/>
          <w:tab w:val="left" w:pos="2438"/>
        </w:tabs>
        <w:jc w:val="both"/>
        <w:rPr>
          <w:rFonts w:asciiTheme="majorBidi" w:hAnsiTheme="majorBidi" w:cstheme="majorBidi"/>
          <w:rtl/>
        </w:rPr>
      </w:pPr>
    </w:p>
    <w:p w14:paraId="7951DBD2" w14:textId="7BD8F799" w:rsidR="00E04252" w:rsidRPr="00C83960" w:rsidRDefault="00E04252" w:rsidP="00311373">
      <w:pPr>
        <w:tabs>
          <w:tab w:val="left" w:pos="340"/>
          <w:tab w:val="left" w:pos="2438"/>
        </w:tabs>
        <w:jc w:val="both"/>
        <w:rPr>
          <w:rFonts w:asciiTheme="majorBidi" w:hAnsiTheme="majorBidi" w:cstheme="majorBidi"/>
          <w:rtl/>
        </w:rPr>
      </w:pPr>
      <w:proofErr w:type="spellStart"/>
      <w:r w:rsidRPr="00C83960">
        <w:rPr>
          <w:rFonts w:asciiTheme="majorBidi" w:hAnsiTheme="majorBidi" w:cstheme="majorBidi"/>
          <w:rtl/>
        </w:rPr>
        <w:t>קרניאל</w:t>
      </w:r>
      <w:proofErr w:type="spellEnd"/>
      <w:r w:rsidRPr="00C83960">
        <w:rPr>
          <w:rFonts w:asciiTheme="majorBidi" w:hAnsiTheme="majorBidi" w:cstheme="majorBidi"/>
          <w:rtl/>
        </w:rPr>
        <w:t>, י</w:t>
      </w:r>
      <w:r w:rsidR="00311373">
        <w:rPr>
          <w:rFonts w:asciiTheme="majorBidi" w:hAnsiTheme="majorBidi" w:cstheme="majorBidi" w:hint="cs"/>
          <w:rtl/>
        </w:rPr>
        <w:t>'</w:t>
      </w:r>
      <w:r w:rsidRPr="00C83960">
        <w:rPr>
          <w:rFonts w:asciiTheme="majorBidi" w:hAnsiTheme="majorBidi" w:cstheme="majorBidi"/>
          <w:rtl/>
        </w:rPr>
        <w:t xml:space="preserve"> (2011). </w:t>
      </w:r>
      <w:hyperlink r:id="rId114" w:history="1">
        <w:r w:rsidRPr="00311373">
          <w:rPr>
            <w:rStyle w:val="Hyperlink"/>
            <w:rtl/>
          </w:rPr>
          <w:t xml:space="preserve">מי צריך סוב – </w:t>
        </w:r>
        <w:proofErr w:type="spellStart"/>
        <w:r w:rsidRPr="00311373">
          <w:rPr>
            <w:rStyle w:val="Hyperlink"/>
            <w:rtl/>
          </w:rPr>
          <w:t>יודיצה</w:t>
        </w:r>
        <w:proofErr w:type="spellEnd"/>
        <w:r w:rsidRPr="00311373">
          <w:rPr>
            <w:rStyle w:val="Hyperlink"/>
            <w:rtl/>
          </w:rPr>
          <w:t>?</w:t>
        </w:r>
      </w:hyperlink>
      <w:r w:rsidRPr="00C83960">
        <w:rPr>
          <w:rFonts w:asciiTheme="majorBidi" w:hAnsiTheme="majorBidi" w:cstheme="majorBidi"/>
          <w:rtl/>
        </w:rPr>
        <w:t xml:space="preserve"> </w:t>
      </w:r>
      <w:r w:rsidRPr="00C83960">
        <w:rPr>
          <w:rFonts w:asciiTheme="majorBidi" w:hAnsiTheme="majorBidi" w:cstheme="majorBidi"/>
          <w:i/>
          <w:iCs/>
          <w:rtl/>
        </w:rPr>
        <w:t>קשר</w:t>
      </w:r>
      <w:r w:rsidRPr="00C83960">
        <w:rPr>
          <w:rFonts w:asciiTheme="majorBidi" w:hAnsiTheme="majorBidi" w:cstheme="majorBidi"/>
          <w:rtl/>
        </w:rPr>
        <w:t xml:space="preserve"> 42, 23 – 29. </w:t>
      </w:r>
    </w:p>
    <w:p w14:paraId="546B08C4" w14:textId="77777777" w:rsidR="00C761E1" w:rsidRPr="00C83960" w:rsidRDefault="00C761E1" w:rsidP="002A1A0E">
      <w:pPr>
        <w:tabs>
          <w:tab w:val="left" w:pos="340"/>
          <w:tab w:val="left" w:pos="2438"/>
        </w:tabs>
        <w:jc w:val="both"/>
        <w:rPr>
          <w:rFonts w:asciiTheme="majorBidi" w:hAnsiTheme="majorBidi" w:cstheme="majorBidi"/>
          <w:rtl/>
        </w:rPr>
      </w:pPr>
    </w:p>
    <w:p w14:paraId="293C1C40" w14:textId="4AB80CE2" w:rsidR="00187292" w:rsidRPr="00C83960" w:rsidRDefault="00265C85" w:rsidP="00311373">
      <w:pPr>
        <w:tabs>
          <w:tab w:val="left" w:pos="340"/>
          <w:tab w:val="left" w:pos="2438"/>
        </w:tabs>
        <w:rPr>
          <w:rFonts w:asciiTheme="majorBidi" w:hAnsiTheme="majorBidi" w:cstheme="majorBidi"/>
          <w:rtl/>
        </w:rPr>
      </w:pPr>
      <w:r w:rsidRPr="00C83960">
        <w:rPr>
          <w:rFonts w:asciiTheme="majorBidi" w:hAnsiTheme="majorBidi" w:cstheme="majorBidi"/>
          <w:rtl/>
        </w:rPr>
        <w:t>שנור, ב</w:t>
      </w:r>
      <w:r w:rsidR="00311373">
        <w:rPr>
          <w:rFonts w:asciiTheme="majorBidi" w:hAnsiTheme="majorBidi" w:cstheme="majorBidi" w:hint="cs"/>
          <w:rtl/>
        </w:rPr>
        <w:t>'</w:t>
      </w:r>
      <w:r w:rsidRPr="00C83960">
        <w:rPr>
          <w:rFonts w:asciiTheme="majorBidi" w:hAnsiTheme="majorBidi" w:cstheme="majorBidi"/>
          <w:rtl/>
        </w:rPr>
        <w:t xml:space="preserve"> (2015). על איסור הסוביודיצה וחופש הביטוי – מילים פורחות ואותיות מתות. </w:t>
      </w:r>
      <w:r w:rsidRPr="00311373">
        <w:rPr>
          <w:rFonts w:asciiTheme="majorBidi" w:hAnsiTheme="majorBidi" w:cstheme="majorBidi"/>
          <w:b/>
          <w:bCs/>
          <w:rtl/>
        </w:rPr>
        <w:t>עלי משפט</w:t>
      </w:r>
      <w:r w:rsidRPr="00C83960">
        <w:rPr>
          <w:rFonts w:asciiTheme="majorBidi" w:hAnsiTheme="majorBidi" w:cstheme="majorBidi"/>
          <w:b/>
          <w:bCs/>
          <w:rtl/>
        </w:rPr>
        <w:t xml:space="preserve"> </w:t>
      </w:r>
      <w:r w:rsidRPr="00C83960">
        <w:rPr>
          <w:rFonts w:asciiTheme="majorBidi" w:hAnsiTheme="majorBidi" w:cstheme="majorBidi"/>
          <w:rtl/>
        </w:rPr>
        <w:t xml:space="preserve">י"ב תשע"ו, 261 – 284, </w:t>
      </w:r>
      <w:hyperlink r:id="rId115" w:history="1">
        <w:r w:rsidRPr="00311373">
          <w:rPr>
            <w:rStyle w:val="Hyperlink"/>
          </w:rPr>
          <w:t>http://www.clb.ac.il/images/files/aly_mishpat07_15.pdf</w:t>
        </w:r>
      </w:hyperlink>
      <w:r w:rsidRPr="00C83960">
        <w:rPr>
          <w:rFonts w:asciiTheme="majorBidi" w:hAnsiTheme="majorBidi" w:cstheme="majorBidi"/>
          <w:rtl/>
        </w:rPr>
        <w:t xml:space="preserve"> </w:t>
      </w:r>
    </w:p>
    <w:p w14:paraId="02147CF3" w14:textId="77777777" w:rsidR="00265C85" w:rsidRPr="00C83960" w:rsidRDefault="00265C85" w:rsidP="008C495B">
      <w:pPr>
        <w:tabs>
          <w:tab w:val="left" w:pos="340"/>
          <w:tab w:val="left" w:pos="2438"/>
        </w:tabs>
        <w:jc w:val="both"/>
        <w:rPr>
          <w:rFonts w:asciiTheme="majorBidi" w:hAnsiTheme="majorBidi" w:cstheme="majorBidi"/>
          <w:rtl/>
        </w:rPr>
      </w:pPr>
    </w:p>
    <w:p w14:paraId="79517515" w14:textId="77777777" w:rsidR="00311373" w:rsidRPr="00C83960" w:rsidRDefault="00311373" w:rsidP="008C495B">
      <w:pPr>
        <w:tabs>
          <w:tab w:val="left" w:pos="340"/>
          <w:tab w:val="left" w:pos="2438"/>
        </w:tabs>
        <w:jc w:val="both"/>
        <w:rPr>
          <w:rFonts w:asciiTheme="majorBidi" w:hAnsiTheme="majorBidi" w:cstheme="majorBidi"/>
          <w:b/>
          <w:bCs/>
          <w:rtl/>
        </w:rPr>
      </w:pPr>
    </w:p>
    <w:p w14:paraId="547A1B11" w14:textId="14D1E6A6" w:rsidR="00AA175B" w:rsidRPr="009E1ADA" w:rsidRDefault="005954BD" w:rsidP="005954BD">
      <w:pPr>
        <w:tabs>
          <w:tab w:val="left" w:pos="340"/>
          <w:tab w:val="left" w:pos="2438"/>
        </w:tabs>
        <w:jc w:val="both"/>
        <w:rPr>
          <w:rFonts w:asciiTheme="majorBidi" w:hAnsiTheme="majorBidi" w:cstheme="majorBidi"/>
          <w:b/>
          <w:bCs/>
          <w:color w:val="0070C0"/>
          <w:sz w:val="28"/>
          <w:szCs w:val="28"/>
        </w:rPr>
      </w:pPr>
      <w:r w:rsidRPr="009E1ADA">
        <w:rPr>
          <w:rFonts w:asciiTheme="majorBidi" w:hAnsiTheme="majorBidi" w:cstheme="majorBidi" w:hint="cs"/>
          <w:b/>
          <w:bCs/>
          <w:color w:val="0070C0"/>
          <w:sz w:val="28"/>
          <w:szCs w:val="28"/>
          <w:rtl/>
        </w:rPr>
        <w:t xml:space="preserve">ז. </w:t>
      </w:r>
      <w:r w:rsidR="00AA175B" w:rsidRPr="009E1ADA">
        <w:rPr>
          <w:rFonts w:asciiTheme="majorBidi" w:hAnsiTheme="majorBidi" w:cstheme="majorBidi"/>
          <w:b/>
          <w:bCs/>
          <w:color w:val="0070C0"/>
          <w:sz w:val="28"/>
          <w:szCs w:val="28"/>
          <w:rtl/>
        </w:rPr>
        <w:t>שם הקורס באנגלית</w:t>
      </w:r>
    </w:p>
    <w:p w14:paraId="03C342BB" w14:textId="7E30C502" w:rsidR="00AD01CE" w:rsidRPr="009E1ADA" w:rsidRDefault="005954BD" w:rsidP="005954BD">
      <w:pPr>
        <w:tabs>
          <w:tab w:val="left" w:pos="340"/>
          <w:tab w:val="left" w:pos="2438"/>
        </w:tabs>
        <w:bidi w:val="0"/>
        <w:jc w:val="both"/>
        <w:rPr>
          <w:rFonts w:asciiTheme="majorBidi" w:hAnsiTheme="majorBidi" w:cstheme="majorBidi"/>
          <w:b/>
          <w:bCs/>
          <w:color w:val="0070C0"/>
          <w:sz w:val="28"/>
          <w:szCs w:val="28"/>
        </w:rPr>
      </w:pPr>
      <w:r w:rsidRPr="009E1ADA">
        <w:rPr>
          <w:rFonts w:asciiTheme="majorBidi" w:hAnsiTheme="majorBidi" w:cstheme="majorBidi"/>
          <w:b/>
          <w:bCs/>
          <w:color w:val="0070C0"/>
          <w:sz w:val="28"/>
          <w:szCs w:val="28"/>
        </w:rPr>
        <w:t xml:space="preserve">Media Law </w:t>
      </w:r>
    </w:p>
    <w:sectPr w:rsidR="00AD01CE" w:rsidRPr="009E1ADA" w:rsidSect="00EE3B45">
      <w:headerReference w:type="default" r:id="rId116"/>
      <w:footerReference w:type="default" r:id="rId117"/>
      <w:headerReference w:type="first" r:id="rId118"/>
      <w:pgSz w:w="11906" w:h="16838"/>
      <w:pgMar w:top="1440" w:right="1797" w:bottom="1440" w:left="1797" w:header="709" w:footer="709"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360AE" w14:textId="77777777" w:rsidR="00F3663D" w:rsidRDefault="00F3663D">
      <w:r>
        <w:separator/>
      </w:r>
    </w:p>
  </w:endnote>
  <w:endnote w:type="continuationSeparator" w:id="0">
    <w:p w14:paraId="041BC23E" w14:textId="77777777" w:rsidR="00F3663D" w:rsidRDefault="00F36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685867686"/>
      <w:docPartObj>
        <w:docPartGallery w:val="Page Numbers (Bottom of Page)"/>
        <w:docPartUnique/>
      </w:docPartObj>
    </w:sdtPr>
    <w:sdtEndPr>
      <w:rPr>
        <w:noProof/>
      </w:rPr>
    </w:sdtEndPr>
    <w:sdtContent>
      <w:p w14:paraId="6B552999" w14:textId="50DB419C" w:rsidR="009E1ADA" w:rsidRDefault="009E1ADA">
        <w:pPr>
          <w:pStyle w:val="a5"/>
          <w:jc w:val="center"/>
        </w:pPr>
        <w:r>
          <w:fldChar w:fldCharType="begin"/>
        </w:r>
        <w:r>
          <w:instrText xml:space="preserve"> PAGE   \* MERGEFORMAT </w:instrText>
        </w:r>
        <w:r>
          <w:fldChar w:fldCharType="separate"/>
        </w:r>
        <w:r w:rsidR="00183AE7">
          <w:rPr>
            <w:noProof/>
            <w:rtl/>
          </w:rPr>
          <w:t>2</w:t>
        </w:r>
        <w:r>
          <w:rPr>
            <w:noProof/>
          </w:rPr>
          <w:fldChar w:fldCharType="end"/>
        </w:r>
      </w:p>
    </w:sdtContent>
  </w:sdt>
  <w:p w14:paraId="3ACA9165" w14:textId="77777777" w:rsidR="009E1ADA" w:rsidRDefault="009E1ADA">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5F90C" w14:textId="77777777" w:rsidR="00F3663D" w:rsidRDefault="00F3663D">
      <w:r>
        <w:separator/>
      </w:r>
    </w:p>
  </w:footnote>
  <w:footnote w:type="continuationSeparator" w:id="0">
    <w:p w14:paraId="28C1C07D" w14:textId="77777777" w:rsidR="00F3663D" w:rsidRDefault="00F366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41243" w14:textId="77777777" w:rsidR="007075C7" w:rsidRDefault="007075C7" w:rsidP="00A337D8">
    <w:pPr>
      <w:pStyle w:val="a3"/>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A8918" w14:textId="77777777" w:rsidR="007075C7" w:rsidRDefault="007075C7" w:rsidP="00A337D8">
    <w:pPr>
      <w:pStyle w:val="a3"/>
      <w:jc w:val="center"/>
      <w:rPr>
        <w:rtl/>
      </w:rPr>
    </w:pPr>
  </w:p>
  <w:p w14:paraId="3A9A3144" w14:textId="77777777" w:rsidR="007075C7" w:rsidRPr="00A337D8" w:rsidRDefault="007075C7" w:rsidP="00A337D8">
    <w:pPr>
      <w:pStyle w:val="a3"/>
      <w:jc w:val="center"/>
    </w:pPr>
    <w:r>
      <w:rPr>
        <w:noProof/>
      </w:rPr>
      <w:drawing>
        <wp:inline distT="0" distB="0" distL="0" distR="0" wp14:anchorId="606AB85C" wp14:editId="792F8872">
          <wp:extent cx="4175760" cy="749300"/>
          <wp:effectExtent l="0" t="0" r="0" b="0"/>
          <wp:docPr id="1" name="תמונה 1"/>
          <wp:cNvGraphicFramePr/>
          <a:graphic xmlns:a="http://schemas.openxmlformats.org/drawingml/2006/main">
            <a:graphicData uri="http://schemas.openxmlformats.org/drawingml/2006/picture">
              <pic:pic xmlns:pic="http://schemas.openxmlformats.org/drawingml/2006/picture">
                <pic:nvPicPr>
                  <pic:cNvPr id="1" name="תמונה 1"/>
                  <pic:cNvPicPr/>
                </pic:nvPicPr>
                <pic:blipFill>
                  <a:blip r:embed="rId1">
                    <a:extLst>
                      <a:ext uri="{28A0092B-C50C-407E-A947-70E740481C1C}">
                        <a14:useLocalDpi xmlns:a14="http://schemas.microsoft.com/office/drawing/2010/main" val="0"/>
                      </a:ext>
                    </a:extLst>
                  </a:blip>
                  <a:stretch>
                    <a:fillRect/>
                  </a:stretch>
                </pic:blipFill>
                <pic:spPr>
                  <a:xfrm>
                    <a:off x="0" y="0"/>
                    <a:ext cx="4175760" cy="7493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2F86D9C"/>
    <w:multiLevelType w:val="hybridMultilevel"/>
    <w:tmpl w:val="96D0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F82EC2"/>
    <w:multiLevelType w:val="hybridMultilevel"/>
    <w:tmpl w:val="D250E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C0A13"/>
    <w:multiLevelType w:val="hybridMultilevel"/>
    <w:tmpl w:val="5F329C6A"/>
    <w:lvl w:ilvl="0" w:tplc="3A204FA2">
      <w:start w:val="1"/>
      <w:numFmt w:val="hebrew1"/>
      <w:lvlText w:val="%1."/>
      <w:lvlJc w:val="center"/>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9A5168"/>
    <w:multiLevelType w:val="hybridMultilevel"/>
    <w:tmpl w:val="786438E8"/>
    <w:lvl w:ilvl="0" w:tplc="6E74B8F0">
      <w:start w:val="1"/>
      <w:numFmt w:val="bullet"/>
      <w:lvlText w:val=""/>
      <w:lvlJc w:val="left"/>
      <w:pPr>
        <w:ind w:left="72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0945EB"/>
    <w:multiLevelType w:val="hybridMultilevel"/>
    <w:tmpl w:val="21702B5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6613F3"/>
    <w:multiLevelType w:val="hybridMultilevel"/>
    <w:tmpl w:val="9806AD48"/>
    <w:lvl w:ilvl="0" w:tplc="3A204FA2">
      <w:start w:val="1"/>
      <w:numFmt w:val="hebrew1"/>
      <w:lvlText w:val="%1."/>
      <w:lvlJc w:val="center"/>
      <w:pPr>
        <w:tabs>
          <w:tab w:val="num" w:pos="680"/>
        </w:tabs>
        <w:ind w:left="680" w:hanging="340"/>
      </w:pPr>
      <w:rPr>
        <w:rFonts w:hint="default"/>
      </w:rPr>
    </w:lvl>
    <w:lvl w:ilvl="1" w:tplc="035EAD00">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294684"/>
    <w:multiLevelType w:val="hybridMultilevel"/>
    <w:tmpl w:val="21D697D4"/>
    <w:lvl w:ilvl="0" w:tplc="718C7FB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780393"/>
    <w:multiLevelType w:val="hybridMultilevel"/>
    <w:tmpl w:val="84FAE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873028"/>
    <w:multiLevelType w:val="multilevel"/>
    <w:tmpl w:val="20EE96DE"/>
    <w:lvl w:ilvl="0">
      <w:start w:val="1"/>
      <w:numFmt w:val="decimal"/>
      <w:lvlText w:val="%1."/>
      <w:lvlJc w:val="left"/>
      <w:pPr>
        <w:tabs>
          <w:tab w:val="num" w:pos="340"/>
        </w:tabs>
        <w:ind w:left="340" w:hanging="34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59B1AF0"/>
    <w:multiLevelType w:val="multilevel"/>
    <w:tmpl w:val="E196ED5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CEA7E7A"/>
    <w:multiLevelType w:val="hybridMultilevel"/>
    <w:tmpl w:val="CB6C7F08"/>
    <w:lvl w:ilvl="0" w:tplc="F558F9DE">
      <w:start w:val="1"/>
      <w:numFmt w:val="bullet"/>
      <w:lvlText w:val="•"/>
      <w:lvlJc w:val="left"/>
      <w:pPr>
        <w:tabs>
          <w:tab w:val="num" w:pos="720"/>
        </w:tabs>
        <w:ind w:left="720" w:hanging="360"/>
      </w:pPr>
      <w:rPr>
        <w:rFonts w:ascii="Arial" w:hAnsi="Arial" w:hint="default"/>
      </w:rPr>
    </w:lvl>
    <w:lvl w:ilvl="1" w:tplc="436CF814" w:tentative="1">
      <w:start w:val="1"/>
      <w:numFmt w:val="bullet"/>
      <w:lvlText w:val="•"/>
      <w:lvlJc w:val="left"/>
      <w:pPr>
        <w:tabs>
          <w:tab w:val="num" w:pos="1440"/>
        </w:tabs>
        <w:ind w:left="1440" w:hanging="360"/>
      </w:pPr>
      <w:rPr>
        <w:rFonts w:ascii="Arial" w:hAnsi="Arial" w:hint="default"/>
      </w:rPr>
    </w:lvl>
    <w:lvl w:ilvl="2" w:tplc="DC007F8A" w:tentative="1">
      <w:start w:val="1"/>
      <w:numFmt w:val="bullet"/>
      <w:lvlText w:val="•"/>
      <w:lvlJc w:val="left"/>
      <w:pPr>
        <w:tabs>
          <w:tab w:val="num" w:pos="2160"/>
        </w:tabs>
        <w:ind w:left="2160" w:hanging="360"/>
      </w:pPr>
      <w:rPr>
        <w:rFonts w:ascii="Arial" w:hAnsi="Arial" w:hint="default"/>
      </w:rPr>
    </w:lvl>
    <w:lvl w:ilvl="3" w:tplc="5EA43BD8" w:tentative="1">
      <w:start w:val="1"/>
      <w:numFmt w:val="bullet"/>
      <w:lvlText w:val="•"/>
      <w:lvlJc w:val="left"/>
      <w:pPr>
        <w:tabs>
          <w:tab w:val="num" w:pos="2880"/>
        </w:tabs>
        <w:ind w:left="2880" w:hanging="360"/>
      </w:pPr>
      <w:rPr>
        <w:rFonts w:ascii="Arial" w:hAnsi="Arial" w:hint="default"/>
      </w:rPr>
    </w:lvl>
    <w:lvl w:ilvl="4" w:tplc="60B0CF64" w:tentative="1">
      <w:start w:val="1"/>
      <w:numFmt w:val="bullet"/>
      <w:lvlText w:val="•"/>
      <w:lvlJc w:val="left"/>
      <w:pPr>
        <w:tabs>
          <w:tab w:val="num" w:pos="3600"/>
        </w:tabs>
        <w:ind w:left="3600" w:hanging="360"/>
      </w:pPr>
      <w:rPr>
        <w:rFonts w:ascii="Arial" w:hAnsi="Arial" w:hint="default"/>
      </w:rPr>
    </w:lvl>
    <w:lvl w:ilvl="5" w:tplc="AF6E8766" w:tentative="1">
      <w:start w:val="1"/>
      <w:numFmt w:val="bullet"/>
      <w:lvlText w:val="•"/>
      <w:lvlJc w:val="left"/>
      <w:pPr>
        <w:tabs>
          <w:tab w:val="num" w:pos="4320"/>
        </w:tabs>
        <w:ind w:left="4320" w:hanging="360"/>
      </w:pPr>
      <w:rPr>
        <w:rFonts w:ascii="Arial" w:hAnsi="Arial" w:hint="default"/>
      </w:rPr>
    </w:lvl>
    <w:lvl w:ilvl="6" w:tplc="C326FAB4" w:tentative="1">
      <w:start w:val="1"/>
      <w:numFmt w:val="bullet"/>
      <w:lvlText w:val="•"/>
      <w:lvlJc w:val="left"/>
      <w:pPr>
        <w:tabs>
          <w:tab w:val="num" w:pos="5040"/>
        </w:tabs>
        <w:ind w:left="5040" w:hanging="360"/>
      </w:pPr>
      <w:rPr>
        <w:rFonts w:ascii="Arial" w:hAnsi="Arial" w:hint="default"/>
      </w:rPr>
    </w:lvl>
    <w:lvl w:ilvl="7" w:tplc="58529F82" w:tentative="1">
      <w:start w:val="1"/>
      <w:numFmt w:val="bullet"/>
      <w:lvlText w:val="•"/>
      <w:lvlJc w:val="left"/>
      <w:pPr>
        <w:tabs>
          <w:tab w:val="num" w:pos="5760"/>
        </w:tabs>
        <w:ind w:left="5760" w:hanging="360"/>
      </w:pPr>
      <w:rPr>
        <w:rFonts w:ascii="Arial" w:hAnsi="Arial" w:hint="default"/>
      </w:rPr>
    </w:lvl>
    <w:lvl w:ilvl="8" w:tplc="AEA0B52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5667332"/>
    <w:multiLevelType w:val="hybridMultilevel"/>
    <w:tmpl w:val="FBD0D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E01DF3"/>
    <w:multiLevelType w:val="hybridMultilevel"/>
    <w:tmpl w:val="35DA4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9D75F3"/>
    <w:multiLevelType w:val="hybridMultilevel"/>
    <w:tmpl w:val="CF7C4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CF6ED7"/>
    <w:multiLevelType w:val="hybridMultilevel"/>
    <w:tmpl w:val="F8544D90"/>
    <w:lvl w:ilvl="0" w:tplc="F5A6A7BC">
      <w:start w:val="1"/>
      <w:numFmt w:val="decimal"/>
      <w:lvlText w:val="%1."/>
      <w:lvlJc w:val="left"/>
      <w:pPr>
        <w:tabs>
          <w:tab w:val="num" w:pos="340"/>
        </w:tabs>
        <w:ind w:left="340" w:hanging="340"/>
      </w:pPr>
      <w:rPr>
        <w:rFonts w:hint="default"/>
        <w:b w:val="0"/>
      </w:rPr>
    </w:lvl>
    <w:lvl w:ilvl="1" w:tplc="0409000F">
      <w:start w:val="1"/>
      <w:numFmt w:val="decimal"/>
      <w:lvlText w:val="%2."/>
      <w:lvlJc w:val="left"/>
      <w:pPr>
        <w:tabs>
          <w:tab w:val="num" w:pos="680"/>
        </w:tabs>
        <w:ind w:left="680" w:hanging="34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A200C88"/>
    <w:multiLevelType w:val="hybridMultilevel"/>
    <w:tmpl w:val="533A3A28"/>
    <w:lvl w:ilvl="0" w:tplc="F5A6A7BC">
      <w:start w:val="1"/>
      <w:numFmt w:val="decimal"/>
      <w:lvlText w:val="%1."/>
      <w:lvlJc w:val="left"/>
      <w:pPr>
        <w:tabs>
          <w:tab w:val="num" w:pos="340"/>
        </w:tabs>
        <w:ind w:left="340" w:hanging="340"/>
      </w:pPr>
      <w:rPr>
        <w:rFonts w:hint="default"/>
        <w:b w:val="0"/>
      </w:rPr>
    </w:lvl>
    <w:lvl w:ilvl="1" w:tplc="61A21D7C">
      <w:start w:val="1"/>
      <w:numFmt w:val="bullet"/>
      <w:lvlText w:val=""/>
      <w:lvlJc w:val="left"/>
      <w:pPr>
        <w:tabs>
          <w:tab w:val="num" w:pos="680"/>
        </w:tabs>
        <w:ind w:left="680" w:hanging="340"/>
      </w:pPr>
      <w:rPr>
        <w:rFonts w:ascii="Wingdings" w:hAnsi="Wingding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B7623A6"/>
    <w:multiLevelType w:val="hybridMultilevel"/>
    <w:tmpl w:val="AF3AB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0"/>
  </w:num>
  <w:num w:numId="3">
    <w:abstractNumId w:val="6"/>
  </w:num>
  <w:num w:numId="4">
    <w:abstractNumId w:val="9"/>
  </w:num>
  <w:num w:numId="5">
    <w:abstractNumId w:val="15"/>
  </w:num>
  <w:num w:numId="6">
    <w:abstractNumId w:val="17"/>
  </w:num>
  <w:num w:numId="7">
    <w:abstractNumId w:val="5"/>
  </w:num>
  <w:num w:numId="8">
    <w:abstractNumId w:val="3"/>
  </w:num>
  <w:num w:numId="9">
    <w:abstractNumId w:val="4"/>
  </w:num>
  <w:num w:numId="10">
    <w:abstractNumId w:val="2"/>
  </w:num>
  <w:num w:numId="11">
    <w:abstractNumId w:val="14"/>
  </w:num>
  <w:num w:numId="12">
    <w:abstractNumId w:val="8"/>
  </w:num>
  <w:num w:numId="13">
    <w:abstractNumId w:val="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2"/>
  </w:num>
  <w:num w:numId="17">
    <w:abstractNumId w:val="1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B5E"/>
    <w:rsid w:val="00000CF3"/>
    <w:rsid w:val="000024C6"/>
    <w:rsid w:val="000033F5"/>
    <w:rsid w:val="00010B5E"/>
    <w:rsid w:val="00014C84"/>
    <w:rsid w:val="00020ED5"/>
    <w:rsid w:val="00027CF6"/>
    <w:rsid w:val="00031D30"/>
    <w:rsid w:val="00046659"/>
    <w:rsid w:val="0005189E"/>
    <w:rsid w:val="00054E2D"/>
    <w:rsid w:val="000607AF"/>
    <w:rsid w:val="000616B8"/>
    <w:rsid w:val="00064BD1"/>
    <w:rsid w:val="00064EF4"/>
    <w:rsid w:val="000746EE"/>
    <w:rsid w:val="00074F60"/>
    <w:rsid w:val="000751C4"/>
    <w:rsid w:val="00080096"/>
    <w:rsid w:val="00081968"/>
    <w:rsid w:val="000A29CC"/>
    <w:rsid w:val="000A604C"/>
    <w:rsid w:val="000B49B8"/>
    <w:rsid w:val="000B4CB4"/>
    <w:rsid w:val="000D2C55"/>
    <w:rsid w:val="000D33E7"/>
    <w:rsid w:val="000D6114"/>
    <w:rsid w:val="000E3B0D"/>
    <w:rsid w:val="000E47AA"/>
    <w:rsid w:val="000E6AFA"/>
    <w:rsid w:val="000F0083"/>
    <w:rsid w:val="000F2B8E"/>
    <w:rsid w:val="00112F53"/>
    <w:rsid w:val="001429AD"/>
    <w:rsid w:val="00154E4E"/>
    <w:rsid w:val="00161698"/>
    <w:rsid w:val="001652E4"/>
    <w:rsid w:val="0017020A"/>
    <w:rsid w:val="001705D9"/>
    <w:rsid w:val="00174AD2"/>
    <w:rsid w:val="00175274"/>
    <w:rsid w:val="00175647"/>
    <w:rsid w:val="001811C3"/>
    <w:rsid w:val="00183AE7"/>
    <w:rsid w:val="00187292"/>
    <w:rsid w:val="00187C8C"/>
    <w:rsid w:val="00195FC8"/>
    <w:rsid w:val="001A691C"/>
    <w:rsid w:val="001B3268"/>
    <w:rsid w:val="001C37B6"/>
    <w:rsid w:val="001D36C0"/>
    <w:rsid w:val="001D7D83"/>
    <w:rsid w:val="001E105E"/>
    <w:rsid w:val="001E1428"/>
    <w:rsid w:val="001F2EE8"/>
    <w:rsid w:val="001F5D82"/>
    <w:rsid w:val="002019CC"/>
    <w:rsid w:val="002050D4"/>
    <w:rsid w:val="00223BFB"/>
    <w:rsid w:val="00245C83"/>
    <w:rsid w:val="002523B0"/>
    <w:rsid w:val="00255D1F"/>
    <w:rsid w:val="0025647F"/>
    <w:rsid w:val="0026453F"/>
    <w:rsid w:val="00265C85"/>
    <w:rsid w:val="002819C4"/>
    <w:rsid w:val="00282B22"/>
    <w:rsid w:val="00284557"/>
    <w:rsid w:val="0028745D"/>
    <w:rsid w:val="00292E2F"/>
    <w:rsid w:val="002956F3"/>
    <w:rsid w:val="00295D09"/>
    <w:rsid w:val="00296ADE"/>
    <w:rsid w:val="002A1A0E"/>
    <w:rsid w:val="002A2666"/>
    <w:rsid w:val="002A4DA9"/>
    <w:rsid w:val="002A7A02"/>
    <w:rsid w:val="002D67F2"/>
    <w:rsid w:val="002D70E0"/>
    <w:rsid w:val="002E0F37"/>
    <w:rsid w:val="002E2081"/>
    <w:rsid w:val="002E3A85"/>
    <w:rsid w:val="002F01CA"/>
    <w:rsid w:val="002F3B18"/>
    <w:rsid w:val="002F7C4D"/>
    <w:rsid w:val="003021A9"/>
    <w:rsid w:val="00311373"/>
    <w:rsid w:val="003168AD"/>
    <w:rsid w:val="00330A91"/>
    <w:rsid w:val="00331ED7"/>
    <w:rsid w:val="0033241F"/>
    <w:rsid w:val="00347997"/>
    <w:rsid w:val="003526C5"/>
    <w:rsid w:val="00357D7E"/>
    <w:rsid w:val="00357E2C"/>
    <w:rsid w:val="00360891"/>
    <w:rsid w:val="00360913"/>
    <w:rsid w:val="003638CD"/>
    <w:rsid w:val="003651FB"/>
    <w:rsid w:val="00371256"/>
    <w:rsid w:val="0037349A"/>
    <w:rsid w:val="0037476B"/>
    <w:rsid w:val="00376A62"/>
    <w:rsid w:val="0038416E"/>
    <w:rsid w:val="00392CCE"/>
    <w:rsid w:val="003A40BF"/>
    <w:rsid w:val="003B6090"/>
    <w:rsid w:val="003B6C15"/>
    <w:rsid w:val="003B7BD9"/>
    <w:rsid w:val="003C3E3A"/>
    <w:rsid w:val="003C614E"/>
    <w:rsid w:val="003E06D9"/>
    <w:rsid w:val="003E6222"/>
    <w:rsid w:val="003E7AFD"/>
    <w:rsid w:val="003F5886"/>
    <w:rsid w:val="004013C0"/>
    <w:rsid w:val="00404AE7"/>
    <w:rsid w:val="00415689"/>
    <w:rsid w:val="00421CE6"/>
    <w:rsid w:val="00430763"/>
    <w:rsid w:val="004347E8"/>
    <w:rsid w:val="00437879"/>
    <w:rsid w:val="00443C0F"/>
    <w:rsid w:val="004505D2"/>
    <w:rsid w:val="00452E3A"/>
    <w:rsid w:val="0045372D"/>
    <w:rsid w:val="0046428D"/>
    <w:rsid w:val="004656E7"/>
    <w:rsid w:val="00481CDA"/>
    <w:rsid w:val="00482792"/>
    <w:rsid w:val="00494B3A"/>
    <w:rsid w:val="00496780"/>
    <w:rsid w:val="004A1819"/>
    <w:rsid w:val="004A271C"/>
    <w:rsid w:val="004B7DB9"/>
    <w:rsid w:val="004C3E1B"/>
    <w:rsid w:val="004E038B"/>
    <w:rsid w:val="004E2621"/>
    <w:rsid w:val="004E3A79"/>
    <w:rsid w:val="004E5899"/>
    <w:rsid w:val="004E7327"/>
    <w:rsid w:val="004E78F8"/>
    <w:rsid w:val="004F70F7"/>
    <w:rsid w:val="00506088"/>
    <w:rsid w:val="005076CB"/>
    <w:rsid w:val="00510AE3"/>
    <w:rsid w:val="005202C7"/>
    <w:rsid w:val="00525C4F"/>
    <w:rsid w:val="00526A95"/>
    <w:rsid w:val="00527D32"/>
    <w:rsid w:val="005379F2"/>
    <w:rsid w:val="00546DDF"/>
    <w:rsid w:val="005478DB"/>
    <w:rsid w:val="00550047"/>
    <w:rsid w:val="00550319"/>
    <w:rsid w:val="00550FD8"/>
    <w:rsid w:val="0055386D"/>
    <w:rsid w:val="00553D98"/>
    <w:rsid w:val="00555D2C"/>
    <w:rsid w:val="005579C0"/>
    <w:rsid w:val="0056378C"/>
    <w:rsid w:val="00575B86"/>
    <w:rsid w:val="0057750B"/>
    <w:rsid w:val="00580C41"/>
    <w:rsid w:val="005954BD"/>
    <w:rsid w:val="005978D4"/>
    <w:rsid w:val="005A57D4"/>
    <w:rsid w:val="005B7B75"/>
    <w:rsid w:val="005C5190"/>
    <w:rsid w:val="005C6B25"/>
    <w:rsid w:val="005D22C9"/>
    <w:rsid w:val="005D3862"/>
    <w:rsid w:val="005D7F4D"/>
    <w:rsid w:val="005E2DCA"/>
    <w:rsid w:val="005F19EB"/>
    <w:rsid w:val="005F4D06"/>
    <w:rsid w:val="005F4D83"/>
    <w:rsid w:val="005F6705"/>
    <w:rsid w:val="00600F79"/>
    <w:rsid w:val="00601940"/>
    <w:rsid w:val="006034BB"/>
    <w:rsid w:val="00605F6A"/>
    <w:rsid w:val="0060713A"/>
    <w:rsid w:val="00613E0A"/>
    <w:rsid w:val="006177F9"/>
    <w:rsid w:val="00622176"/>
    <w:rsid w:val="00635890"/>
    <w:rsid w:val="006367F0"/>
    <w:rsid w:val="00643BB8"/>
    <w:rsid w:val="00646BFA"/>
    <w:rsid w:val="006663C8"/>
    <w:rsid w:val="006666CD"/>
    <w:rsid w:val="006719B3"/>
    <w:rsid w:val="00673F4B"/>
    <w:rsid w:val="00676801"/>
    <w:rsid w:val="0068324C"/>
    <w:rsid w:val="00684765"/>
    <w:rsid w:val="00692456"/>
    <w:rsid w:val="00693D19"/>
    <w:rsid w:val="006B0E92"/>
    <w:rsid w:val="006B2CB2"/>
    <w:rsid w:val="006B7588"/>
    <w:rsid w:val="006D0A88"/>
    <w:rsid w:val="006D48CB"/>
    <w:rsid w:val="006D66ED"/>
    <w:rsid w:val="006E252E"/>
    <w:rsid w:val="006E6D95"/>
    <w:rsid w:val="006F0BFD"/>
    <w:rsid w:val="006F3A8D"/>
    <w:rsid w:val="00703F77"/>
    <w:rsid w:val="00707292"/>
    <w:rsid w:val="007075C7"/>
    <w:rsid w:val="00711FDB"/>
    <w:rsid w:val="007171B3"/>
    <w:rsid w:val="007322CC"/>
    <w:rsid w:val="007449A4"/>
    <w:rsid w:val="00747F84"/>
    <w:rsid w:val="007511D0"/>
    <w:rsid w:val="007521EA"/>
    <w:rsid w:val="00761A66"/>
    <w:rsid w:val="00772CE2"/>
    <w:rsid w:val="007749DC"/>
    <w:rsid w:val="00794CB2"/>
    <w:rsid w:val="007961F1"/>
    <w:rsid w:val="007A6604"/>
    <w:rsid w:val="007B43ED"/>
    <w:rsid w:val="007C09E8"/>
    <w:rsid w:val="007D0F14"/>
    <w:rsid w:val="007D35B4"/>
    <w:rsid w:val="007F0609"/>
    <w:rsid w:val="007F1F04"/>
    <w:rsid w:val="007F7767"/>
    <w:rsid w:val="007F780C"/>
    <w:rsid w:val="008066C9"/>
    <w:rsid w:val="00815519"/>
    <w:rsid w:val="00825DA6"/>
    <w:rsid w:val="00826E94"/>
    <w:rsid w:val="008278C4"/>
    <w:rsid w:val="00831E44"/>
    <w:rsid w:val="008463F8"/>
    <w:rsid w:val="00847053"/>
    <w:rsid w:val="008479ED"/>
    <w:rsid w:val="00847C5D"/>
    <w:rsid w:val="008504A8"/>
    <w:rsid w:val="0085423F"/>
    <w:rsid w:val="008570E1"/>
    <w:rsid w:val="00860D10"/>
    <w:rsid w:val="00861AF1"/>
    <w:rsid w:val="00872B57"/>
    <w:rsid w:val="008803FB"/>
    <w:rsid w:val="0088106A"/>
    <w:rsid w:val="00882A82"/>
    <w:rsid w:val="0089529E"/>
    <w:rsid w:val="008A0C4E"/>
    <w:rsid w:val="008A0FDE"/>
    <w:rsid w:val="008A3856"/>
    <w:rsid w:val="008B0ADA"/>
    <w:rsid w:val="008B199E"/>
    <w:rsid w:val="008B2A51"/>
    <w:rsid w:val="008B367E"/>
    <w:rsid w:val="008B5803"/>
    <w:rsid w:val="008C1F0F"/>
    <w:rsid w:val="008C495B"/>
    <w:rsid w:val="008E31BB"/>
    <w:rsid w:val="008E6A75"/>
    <w:rsid w:val="009018AA"/>
    <w:rsid w:val="00902C1F"/>
    <w:rsid w:val="00904301"/>
    <w:rsid w:val="00915666"/>
    <w:rsid w:val="00917C6A"/>
    <w:rsid w:val="00923A29"/>
    <w:rsid w:val="009319E0"/>
    <w:rsid w:val="009337E6"/>
    <w:rsid w:val="009412FE"/>
    <w:rsid w:val="00945000"/>
    <w:rsid w:val="0094508B"/>
    <w:rsid w:val="00950481"/>
    <w:rsid w:val="00953982"/>
    <w:rsid w:val="00961528"/>
    <w:rsid w:val="0097415B"/>
    <w:rsid w:val="00981A73"/>
    <w:rsid w:val="009853CF"/>
    <w:rsid w:val="00987889"/>
    <w:rsid w:val="00994032"/>
    <w:rsid w:val="0099664E"/>
    <w:rsid w:val="009B1DD0"/>
    <w:rsid w:val="009B22BC"/>
    <w:rsid w:val="009B485D"/>
    <w:rsid w:val="009B58C0"/>
    <w:rsid w:val="009C324C"/>
    <w:rsid w:val="009C33FC"/>
    <w:rsid w:val="009C444B"/>
    <w:rsid w:val="009C74A9"/>
    <w:rsid w:val="009C7A96"/>
    <w:rsid w:val="009D38AC"/>
    <w:rsid w:val="009D556D"/>
    <w:rsid w:val="009E0C5E"/>
    <w:rsid w:val="009E1ADA"/>
    <w:rsid w:val="009F34F3"/>
    <w:rsid w:val="009F3941"/>
    <w:rsid w:val="00A001FB"/>
    <w:rsid w:val="00A027A0"/>
    <w:rsid w:val="00A05D36"/>
    <w:rsid w:val="00A1611A"/>
    <w:rsid w:val="00A2755D"/>
    <w:rsid w:val="00A276F5"/>
    <w:rsid w:val="00A27AEC"/>
    <w:rsid w:val="00A337D8"/>
    <w:rsid w:val="00A4249D"/>
    <w:rsid w:val="00A474B3"/>
    <w:rsid w:val="00A51238"/>
    <w:rsid w:val="00A51CF8"/>
    <w:rsid w:val="00A66FDE"/>
    <w:rsid w:val="00A7400E"/>
    <w:rsid w:val="00A776D5"/>
    <w:rsid w:val="00A946DA"/>
    <w:rsid w:val="00AA175B"/>
    <w:rsid w:val="00AA19F2"/>
    <w:rsid w:val="00AA4F81"/>
    <w:rsid w:val="00AA5987"/>
    <w:rsid w:val="00AC70DE"/>
    <w:rsid w:val="00AD01CE"/>
    <w:rsid w:val="00AD1B49"/>
    <w:rsid w:val="00AD290F"/>
    <w:rsid w:val="00AE28B1"/>
    <w:rsid w:val="00AF458B"/>
    <w:rsid w:val="00B106A3"/>
    <w:rsid w:val="00B26090"/>
    <w:rsid w:val="00B33786"/>
    <w:rsid w:val="00B40D15"/>
    <w:rsid w:val="00B4154C"/>
    <w:rsid w:val="00B468C7"/>
    <w:rsid w:val="00B52EDF"/>
    <w:rsid w:val="00B553C0"/>
    <w:rsid w:val="00B554C4"/>
    <w:rsid w:val="00B62A1B"/>
    <w:rsid w:val="00B7447C"/>
    <w:rsid w:val="00B92791"/>
    <w:rsid w:val="00B93FA0"/>
    <w:rsid w:val="00BA3CB5"/>
    <w:rsid w:val="00BB0C9E"/>
    <w:rsid w:val="00BB7EA6"/>
    <w:rsid w:val="00BC006B"/>
    <w:rsid w:val="00BD2743"/>
    <w:rsid w:val="00BD4463"/>
    <w:rsid w:val="00BD59F3"/>
    <w:rsid w:val="00BD5AAF"/>
    <w:rsid w:val="00BD7219"/>
    <w:rsid w:val="00BE2108"/>
    <w:rsid w:val="00BE2608"/>
    <w:rsid w:val="00BF1148"/>
    <w:rsid w:val="00C00E20"/>
    <w:rsid w:val="00C03800"/>
    <w:rsid w:val="00C0623A"/>
    <w:rsid w:val="00C104B9"/>
    <w:rsid w:val="00C25D8D"/>
    <w:rsid w:val="00C2657D"/>
    <w:rsid w:val="00C4131B"/>
    <w:rsid w:val="00C442E2"/>
    <w:rsid w:val="00C555CF"/>
    <w:rsid w:val="00C6280D"/>
    <w:rsid w:val="00C7546F"/>
    <w:rsid w:val="00C761E1"/>
    <w:rsid w:val="00C83960"/>
    <w:rsid w:val="00C83DB4"/>
    <w:rsid w:val="00C91790"/>
    <w:rsid w:val="00C948B4"/>
    <w:rsid w:val="00CA08B9"/>
    <w:rsid w:val="00CA465A"/>
    <w:rsid w:val="00CB0065"/>
    <w:rsid w:val="00CB6BD9"/>
    <w:rsid w:val="00CC0A27"/>
    <w:rsid w:val="00CD4E0F"/>
    <w:rsid w:val="00CE35BA"/>
    <w:rsid w:val="00CE6ECB"/>
    <w:rsid w:val="00CF17A2"/>
    <w:rsid w:val="00CF2463"/>
    <w:rsid w:val="00CF749A"/>
    <w:rsid w:val="00D003A7"/>
    <w:rsid w:val="00D16DB8"/>
    <w:rsid w:val="00D209AD"/>
    <w:rsid w:val="00D30C2E"/>
    <w:rsid w:val="00D31A02"/>
    <w:rsid w:val="00D36A38"/>
    <w:rsid w:val="00D432EE"/>
    <w:rsid w:val="00D61588"/>
    <w:rsid w:val="00D67216"/>
    <w:rsid w:val="00D7757B"/>
    <w:rsid w:val="00D779E5"/>
    <w:rsid w:val="00D85882"/>
    <w:rsid w:val="00D859B1"/>
    <w:rsid w:val="00D86A46"/>
    <w:rsid w:val="00D9652A"/>
    <w:rsid w:val="00DB79AB"/>
    <w:rsid w:val="00DC1125"/>
    <w:rsid w:val="00DC3C65"/>
    <w:rsid w:val="00DE2A1F"/>
    <w:rsid w:val="00DE389C"/>
    <w:rsid w:val="00DF0D17"/>
    <w:rsid w:val="00E02499"/>
    <w:rsid w:val="00E04252"/>
    <w:rsid w:val="00E112AE"/>
    <w:rsid w:val="00E1144E"/>
    <w:rsid w:val="00E31C81"/>
    <w:rsid w:val="00E464E1"/>
    <w:rsid w:val="00E56777"/>
    <w:rsid w:val="00E7640A"/>
    <w:rsid w:val="00E80E8F"/>
    <w:rsid w:val="00E84900"/>
    <w:rsid w:val="00E97A44"/>
    <w:rsid w:val="00EA0DFD"/>
    <w:rsid w:val="00EA552F"/>
    <w:rsid w:val="00EA5C9C"/>
    <w:rsid w:val="00EB6840"/>
    <w:rsid w:val="00EB7E8A"/>
    <w:rsid w:val="00EC08F6"/>
    <w:rsid w:val="00ED29E1"/>
    <w:rsid w:val="00ED3106"/>
    <w:rsid w:val="00EE3B45"/>
    <w:rsid w:val="00EE3C84"/>
    <w:rsid w:val="00EE7006"/>
    <w:rsid w:val="00EF080D"/>
    <w:rsid w:val="00EF5243"/>
    <w:rsid w:val="00F033D0"/>
    <w:rsid w:val="00F04B06"/>
    <w:rsid w:val="00F1399B"/>
    <w:rsid w:val="00F2175C"/>
    <w:rsid w:val="00F218C7"/>
    <w:rsid w:val="00F2433C"/>
    <w:rsid w:val="00F24F47"/>
    <w:rsid w:val="00F26BC3"/>
    <w:rsid w:val="00F3663D"/>
    <w:rsid w:val="00F52814"/>
    <w:rsid w:val="00F600A8"/>
    <w:rsid w:val="00F73D96"/>
    <w:rsid w:val="00F75065"/>
    <w:rsid w:val="00F80CAA"/>
    <w:rsid w:val="00F81E13"/>
    <w:rsid w:val="00F82CD6"/>
    <w:rsid w:val="00F85C96"/>
    <w:rsid w:val="00F87342"/>
    <w:rsid w:val="00F87F7A"/>
    <w:rsid w:val="00FA0457"/>
    <w:rsid w:val="00FA04B0"/>
    <w:rsid w:val="00FA39F2"/>
    <w:rsid w:val="00FB1CDA"/>
    <w:rsid w:val="00FB5B3D"/>
    <w:rsid w:val="00FC1E59"/>
    <w:rsid w:val="00FC3BA9"/>
    <w:rsid w:val="00FD004C"/>
    <w:rsid w:val="00FD64B5"/>
    <w:rsid w:val="00FE0A6D"/>
    <w:rsid w:val="00FE64B1"/>
    <w:rsid w:val="00FF072E"/>
    <w:rsid w:val="00FF5E90"/>
    <w:rsid w:val="00FF61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0829863"/>
  <w15:docId w15:val="{6BC37A90-D05E-49AC-96EF-C7A2EB3A0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3CB5"/>
    <w:pPr>
      <w:bidi/>
    </w:pPr>
    <w:rPr>
      <w:sz w:val="24"/>
      <w:szCs w:val="24"/>
    </w:rPr>
  </w:style>
  <w:style w:type="paragraph" w:styleId="1">
    <w:name w:val="heading 1"/>
    <w:basedOn w:val="a"/>
    <w:link w:val="10"/>
    <w:uiPriority w:val="9"/>
    <w:qFormat/>
    <w:rsid w:val="00452E3A"/>
    <w:pPr>
      <w:bidi w:val="0"/>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B3378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E3B45"/>
    <w:pPr>
      <w:tabs>
        <w:tab w:val="center" w:pos="4153"/>
        <w:tab w:val="right" w:pos="8306"/>
      </w:tabs>
    </w:pPr>
  </w:style>
  <w:style w:type="paragraph" w:styleId="a5">
    <w:name w:val="footer"/>
    <w:basedOn w:val="a"/>
    <w:link w:val="a6"/>
    <w:uiPriority w:val="99"/>
    <w:rsid w:val="00EE3B45"/>
    <w:pPr>
      <w:tabs>
        <w:tab w:val="center" w:pos="4153"/>
        <w:tab w:val="right" w:pos="8306"/>
      </w:tabs>
    </w:pPr>
  </w:style>
  <w:style w:type="character" w:customStyle="1" w:styleId="10">
    <w:name w:val="כותרת 1 תו"/>
    <w:basedOn w:val="a0"/>
    <w:link w:val="1"/>
    <w:uiPriority w:val="9"/>
    <w:rsid w:val="00452E3A"/>
    <w:rPr>
      <w:b/>
      <w:bCs/>
      <w:kern w:val="36"/>
      <w:sz w:val="48"/>
      <w:szCs w:val="48"/>
    </w:rPr>
  </w:style>
  <w:style w:type="character" w:customStyle="1" w:styleId="a6">
    <w:name w:val="כותרת תחתונה תו"/>
    <w:link w:val="a5"/>
    <w:uiPriority w:val="99"/>
    <w:rsid w:val="00452E3A"/>
    <w:rPr>
      <w:sz w:val="24"/>
      <w:szCs w:val="24"/>
    </w:rPr>
  </w:style>
  <w:style w:type="character" w:styleId="Hyperlink">
    <w:name w:val="Hyperlink"/>
    <w:qFormat/>
    <w:rsid w:val="00452E3A"/>
    <w:rPr>
      <w:color w:val="0000FF"/>
      <w:u w:val="single"/>
    </w:rPr>
  </w:style>
  <w:style w:type="paragraph" w:styleId="a7">
    <w:name w:val="Balloon Text"/>
    <w:basedOn w:val="a"/>
    <w:link w:val="a8"/>
    <w:rsid w:val="00452E3A"/>
    <w:rPr>
      <w:rFonts w:ascii="Tahoma" w:hAnsi="Tahoma" w:cs="Tahoma"/>
      <w:sz w:val="16"/>
      <w:szCs w:val="16"/>
    </w:rPr>
  </w:style>
  <w:style w:type="character" w:customStyle="1" w:styleId="a8">
    <w:name w:val="טקסט בלונים תו"/>
    <w:basedOn w:val="a0"/>
    <w:link w:val="a7"/>
    <w:rsid w:val="00452E3A"/>
    <w:rPr>
      <w:rFonts w:ascii="Tahoma" w:hAnsi="Tahoma" w:cs="Tahoma"/>
      <w:sz w:val="16"/>
      <w:szCs w:val="16"/>
    </w:rPr>
  </w:style>
  <w:style w:type="character" w:styleId="FollowedHyperlink">
    <w:name w:val="FollowedHyperlink"/>
    <w:rsid w:val="00452E3A"/>
    <w:rPr>
      <w:color w:val="800080"/>
      <w:u w:val="single"/>
    </w:rPr>
  </w:style>
  <w:style w:type="paragraph" w:styleId="a9">
    <w:name w:val="List Paragraph"/>
    <w:basedOn w:val="a"/>
    <w:qFormat/>
    <w:rsid w:val="00452E3A"/>
    <w:pPr>
      <w:ind w:left="720"/>
      <w:contextualSpacing/>
    </w:pPr>
  </w:style>
  <w:style w:type="paragraph" w:styleId="aa">
    <w:name w:val="footnote text"/>
    <w:basedOn w:val="a"/>
    <w:link w:val="ab"/>
    <w:rsid w:val="00452E3A"/>
    <w:rPr>
      <w:sz w:val="20"/>
      <w:szCs w:val="20"/>
    </w:rPr>
  </w:style>
  <w:style w:type="character" w:customStyle="1" w:styleId="ab">
    <w:name w:val="טקסט הערת שוליים תו"/>
    <w:basedOn w:val="a0"/>
    <w:link w:val="aa"/>
    <w:rsid w:val="00452E3A"/>
  </w:style>
  <w:style w:type="character" w:customStyle="1" w:styleId="a4">
    <w:name w:val="כותרת עליונה תו"/>
    <w:link w:val="a3"/>
    <w:rsid w:val="00452E3A"/>
    <w:rPr>
      <w:sz w:val="24"/>
      <w:szCs w:val="24"/>
    </w:rPr>
  </w:style>
  <w:style w:type="paragraph" w:customStyle="1" w:styleId="Default">
    <w:name w:val="Default"/>
    <w:rsid w:val="00452E3A"/>
    <w:pPr>
      <w:autoSpaceDE w:val="0"/>
      <w:autoSpaceDN w:val="0"/>
      <w:adjustRightInd w:val="0"/>
    </w:pPr>
    <w:rPr>
      <w:color w:val="000000"/>
      <w:sz w:val="24"/>
      <w:szCs w:val="24"/>
    </w:rPr>
  </w:style>
  <w:style w:type="character" w:customStyle="1" w:styleId="20">
    <w:name w:val="כותרת 2 תו"/>
    <w:basedOn w:val="a0"/>
    <w:link w:val="2"/>
    <w:uiPriority w:val="9"/>
    <w:semiHidden/>
    <w:rsid w:val="00B33786"/>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2523B0"/>
  </w:style>
  <w:style w:type="character" w:styleId="ac">
    <w:name w:val="annotation reference"/>
    <w:basedOn w:val="a0"/>
    <w:uiPriority w:val="99"/>
    <w:semiHidden/>
    <w:unhideWhenUsed/>
    <w:rsid w:val="002D70E0"/>
    <w:rPr>
      <w:sz w:val="16"/>
      <w:szCs w:val="16"/>
    </w:rPr>
  </w:style>
  <w:style w:type="paragraph" w:styleId="ad">
    <w:name w:val="annotation text"/>
    <w:basedOn w:val="a"/>
    <w:link w:val="ae"/>
    <w:uiPriority w:val="99"/>
    <w:semiHidden/>
    <w:unhideWhenUsed/>
    <w:rsid w:val="002D70E0"/>
    <w:rPr>
      <w:sz w:val="20"/>
      <w:szCs w:val="20"/>
    </w:rPr>
  </w:style>
  <w:style w:type="character" w:customStyle="1" w:styleId="ae">
    <w:name w:val="טקסט הערה תו"/>
    <w:basedOn w:val="a0"/>
    <w:link w:val="ad"/>
    <w:uiPriority w:val="99"/>
    <w:semiHidden/>
    <w:rsid w:val="002D70E0"/>
  </w:style>
  <w:style w:type="paragraph" w:styleId="af">
    <w:name w:val="annotation subject"/>
    <w:basedOn w:val="ad"/>
    <w:next w:val="ad"/>
    <w:link w:val="af0"/>
    <w:uiPriority w:val="99"/>
    <w:semiHidden/>
    <w:unhideWhenUsed/>
    <w:rsid w:val="002D70E0"/>
    <w:rPr>
      <w:b/>
      <w:bCs/>
    </w:rPr>
  </w:style>
  <w:style w:type="character" w:customStyle="1" w:styleId="af0">
    <w:name w:val="נושא הערה תו"/>
    <w:basedOn w:val="ae"/>
    <w:link w:val="af"/>
    <w:uiPriority w:val="99"/>
    <w:semiHidden/>
    <w:rsid w:val="002D70E0"/>
    <w:rPr>
      <w:b/>
      <w:bCs/>
    </w:rPr>
  </w:style>
  <w:style w:type="character" w:customStyle="1" w:styleId="UnresolvedMention">
    <w:name w:val="Unresolved Mention"/>
    <w:basedOn w:val="a0"/>
    <w:uiPriority w:val="99"/>
    <w:semiHidden/>
    <w:unhideWhenUsed/>
    <w:rsid w:val="007F1F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1310">
      <w:bodyDiv w:val="1"/>
      <w:marLeft w:val="0"/>
      <w:marRight w:val="0"/>
      <w:marTop w:val="0"/>
      <w:marBottom w:val="0"/>
      <w:divBdr>
        <w:top w:val="none" w:sz="0" w:space="0" w:color="auto"/>
        <w:left w:val="none" w:sz="0" w:space="0" w:color="auto"/>
        <w:bottom w:val="none" w:sz="0" w:space="0" w:color="auto"/>
        <w:right w:val="none" w:sz="0" w:space="0" w:color="auto"/>
      </w:divBdr>
      <w:divsChild>
        <w:div w:id="2112047990">
          <w:marLeft w:val="0"/>
          <w:marRight w:val="547"/>
          <w:marTop w:val="106"/>
          <w:marBottom w:val="0"/>
          <w:divBdr>
            <w:top w:val="none" w:sz="0" w:space="0" w:color="auto"/>
            <w:left w:val="none" w:sz="0" w:space="0" w:color="auto"/>
            <w:bottom w:val="none" w:sz="0" w:space="0" w:color="auto"/>
            <w:right w:val="none" w:sz="0" w:space="0" w:color="auto"/>
          </w:divBdr>
        </w:div>
      </w:divsChild>
    </w:div>
    <w:div w:id="953631205">
      <w:bodyDiv w:val="1"/>
      <w:marLeft w:val="0"/>
      <w:marRight w:val="0"/>
      <w:marTop w:val="0"/>
      <w:marBottom w:val="0"/>
      <w:divBdr>
        <w:top w:val="none" w:sz="0" w:space="0" w:color="auto"/>
        <w:left w:val="none" w:sz="0" w:space="0" w:color="auto"/>
        <w:bottom w:val="none" w:sz="0" w:space="0" w:color="auto"/>
        <w:right w:val="none" w:sz="0" w:space="0" w:color="auto"/>
      </w:divBdr>
    </w:div>
    <w:div w:id="1104617926">
      <w:bodyDiv w:val="1"/>
      <w:marLeft w:val="0"/>
      <w:marRight w:val="0"/>
      <w:marTop w:val="0"/>
      <w:marBottom w:val="0"/>
      <w:divBdr>
        <w:top w:val="none" w:sz="0" w:space="0" w:color="auto"/>
        <w:left w:val="none" w:sz="0" w:space="0" w:color="auto"/>
        <w:bottom w:val="none" w:sz="0" w:space="0" w:color="auto"/>
        <w:right w:val="none" w:sz="0" w:space="0" w:color="auto"/>
      </w:divBdr>
    </w:div>
    <w:div w:id="1136919766">
      <w:bodyDiv w:val="1"/>
      <w:marLeft w:val="0"/>
      <w:marRight w:val="0"/>
      <w:marTop w:val="0"/>
      <w:marBottom w:val="0"/>
      <w:divBdr>
        <w:top w:val="none" w:sz="0" w:space="0" w:color="auto"/>
        <w:left w:val="none" w:sz="0" w:space="0" w:color="auto"/>
        <w:bottom w:val="none" w:sz="0" w:space="0" w:color="auto"/>
        <w:right w:val="none" w:sz="0" w:space="0" w:color="auto"/>
      </w:divBdr>
    </w:div>
    <w:div w:id="1191645193">
      <w:bodyDiv w:val="1"/>
      <w:marLeft w:val="0"/>
      <w:marRight w:val="0"/>
      <w:marTop w:val="0"/>
      <w:marBottom w:val="0"/>
      <w:divBdr>
        <w:top w:val="none" w:sz="0" w:space="0" w:color="auto"/>
        <w:left w:val="none" w:sz="0" w:space="0" w:color="auto"/>
        <w:bottom w:val="none" w:sz="0" w:space="0" w:color="auto"/>
        <w:right w:val="none" w:sz="0" w:space="0" w:color="auto"/>
      </w:divBdr>
    </w:div>
    <w:div w:id="185607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the7eye.org.il/261181" TargetMode="External"/><Relationship Id="rId117" Type="http://schemas.openxmlformats.org/officeDocument/2006/relationships/footer" Target="footer1.xml"/><Relationship Id="rId21" Type="http://schemas.openxmlformats.org/officeDocument/2006/relationships/hyperlink" Target="https://www.themarker.com/advertising/1.4565083" TargetMode="External"/><Relationship Id="rId42" Type="http://schemas.openxmlformats.org/officeDocument/2006/relationships/hyperlink" Target="https://www.yediot.co.il/articles/0,7340,L-5399037,00.html" TargetMode="External"/><Relationship Id="rId47" Type="http://schemas.openxmlformats.org/officeDocument/2006/relationships/hyperlink" Target="http://www.the7eye.org.il/verdicts/50704" TargetMode="External"/><Relationship Id="rId63" Type="http://schemas.openxmlformats.org/officeDocument/2006/relationships/hyperlink" Target="http://elyon1.court.gov.il/files/05/600/026/r05/05026600.r05.htm" TargetMode="External"/><Relationship Id="rId68" Type="http://schemas.openxmlformats.org/officeDocument/2006/relationships/hyperlink" Target="http://weblaw.haifa.ac.il/he/Events/ruleoflaw_localgov2014/Documents/%D7%A4%D7%A1%D7%A7-%D7%93%D7%99%D7%9F%20%D7%91%D7%AA%D7%99%D7%A7%20%D7%91%D7%92'%D7%A5%202194_06%20%D7%A9%D7%99%D7%A0%D7%95%D7%99.htm" TargetMode="External"/><Relationship Id="rId84" Type="http://schemas.openxmlformats.org/officeDocument/2006/relationships/hyperlink" Target="http://www.themarker.com/law/1.3869923" TargetMode="External"/><Relationship Id="rId89" Type="http://schemas.openxmlformats.org/officeDocument/2006/relationships/hyperlink" Target="http://www.the7eye.org.il/verdicts/51225" TargetMode="External"/><Relationship Id="rId112" Type="http://schemas.openxmlformats.org/officeDocument/2006/relationships/hyperlink" Target="http://www.nevo.co.il/law_html/Law01/305_004.htm" TargetMode="External"/><Relationship Id="rId16" Type="http://schemas.openxmlformats.org/officeDocument/2006/relationships/hyperlink" Target="http://www.nevo.co.il/law_html/Law01/144M1_001.htm" TargetMode="External"/><Relationship Id="rId107" Type="http://schemas.openxmlformats.org/officeDocument/2006/relationships/hyperlink" Target="https://www.psakdin.co.il/Document/%D7%9C%D7%99%D7%93%D7%99%D7%A2%D7%AA-%D7%94%D7%9E%D7%92%D7%99%D7%91%D7%99%D7%9D-%D7%91%D7%90%D7%A9%D7%A8-%D7%94%D7%9D-%D7%98%D7%95%D7%A7%D7%91%D7%A7%D7%99%D7%A1%D7%98-%D7%99%D7%A9%D7%9C%D7%9D-35,000-%D7%A9%D7%A7%D7%9C-%D7%A2%D7%9C-%D7%9C%D7%A9%D7%95%D7%9F-%D7%94%D7%A8%D7%A2" TargetMode="External"/><Relationship Id="rId11" Type="http://schemas.openxmlformats.org/officeDocument/2006/relationships/hyperlink" Target="https://www.facebook.com/this.is.amlk/?ref=br_rs" TargetMode="External"/><Relationship Id="rId32" Type="http://schemas.openxmlformats.org/officeDocument/2006/relationships/hyperlink" Target="http://www.amalnet.k12.il/sites/commun/law/frm_pkudat.htm" TargetMode="External"/><Relationship Id="rId37" Type="http://schemas.openxmlformats.org/officeDocument/2006/relationships/hyperlink" Target="http://www.the7eye.org.il/verdicts/51234" TargetMode="External"/><Relationship Id="rId53" Type="http://schemas.openxmlformats.org/officeDocument/2006/relationships/hyperlink" Target="https://www.themarker.com/technation/.premium-1.6270707" TargetMode="External"/><Relationship Id="rId58" Type="http://schemas.openxmlformats.org/officeDocument/2006/relationships/hyperlink" Target="http://www.the7eye.org.il/verdicts/51107" TargetMode="External"/><Relationship Id="rId74" Type="http://schemas.openxmlformats.org/officeDocument/2006/relationships/hyperlink" Target="https://www.nevo.co.il/law_html/law01/501_600.htm" TargetMode="External"/><Relationship Id="rId79" Type="http://schemas.openxmlformats.org/officeDocument/2006/relationships/hyperlink" Target="https://www.idi.org.il/parliaments/25693/25694" TargetMode="External"/><Relationship Id="rId102" Type="http://schemas.openxmlformats.org/officeDocument/2006/relationships/hyperlink" Target="https://www.law.co.il/media/computer-law/hadas.pdf" TargetMode="External"/><Relationship Id="rId5" Type="http://schemas.openxmlformats.org/officeDocument/2006/relationships/webSettings" Target="webSettings.xml"/><Relationship Id="rId90" Type="http://schemas.openxmlformats.org/officeDocument/2006/relationships/hyperlink" Target="http://www.the7eye.org.il/verdicts/126653" TargetMode="External"/><Relationship Id="rId95" Type="http://schemas.openxmlformats.org/officeDocument/2006/relationships/hyperlink" Target="http://www.the7eye.org.il/laws/3399" TargetMode="External"/><Relationship Id="rId22" Type="http://schemas.openxmlformats.org/officeDocument/2006/relationships/hyperlink" Target="http://www.the7eye.org.il/verdicts/51451" TargetMode="External"/><Relationship Id="rId27" Type="http://schemas.openxmlformats.org/officeDocument/2006/relationships/hyperlink" Target="http://www.the7eye.org.il/wp-content/uploads/2017/08/43334-02-17.pdf" TargetMode="External"/><Relationship Id="rId43" Type="http://schemas.openxmlformats.org/officeDocument/2006/relationships/hyperlink" Target="https://mekomit.co.il/%D7%A0%D7%AA%D7%95%D7%A0%D7%99-%D7%94%D7%A6%D7%A0%D7%96%D7%95%D7%A8%D7%94-%D7%94%D7%A6%D7%91%D7%90%D7%99%D7%AA-2017/" TargetMode="External"/><Relationship Id="rId48" Type="http://schemas.openxmlformats.org/officeDocument/2006/relationships/hyperlink" Target="http://www.the7eye.org.il/verdicts/51120" TargetMode="External"/><Relationship Id="rId64" Type="http://schemas.openxmlformats.org/officeDocument/2006/relationships/hyperlink" Target="http://elyon1.court.gov.il/files/10/330/025/Z04/10025330.Z04.htm" TargetMode="External"/><Relationship Id="rId69" Type="http://schemas.openxmlformats.org/officeDocument/2006/relationships/hyperlink" Target="http://www.nevo.co.il/law_html/Law01/055_002.htm" TargetMode="External"/><Relationship Id="rId113" Type="http://schemas.openxmlformats.org/officeDocument/2006/relationships/hyperlink" Target="http://www.nevo.co.il/law_html/Law01/999_168.htm" TargetMode="External"/><Relationship Id="rId118" Type="http://schemas.openxmlformats.org/officeDocument/2006/relationships/header" Target="header2.xml"/><Relationship Id="rId80" Type="http://schemas.openxmlformats.org/officeDocument/2006/relationships/hyperlink" Target="https://www.isoc.org.il/about/position-papers/comments-by-isoc-il-to-the-cyber-defence-law-memo" TargetMode="External"/><Relationship Id="rId85" Type="http://schemas.openxmlformats.org/officeDocument/2006/relationships/hyperlink" Target="http://journalism.co.il/8555" TargetMode="External"/><Relationship Id="rId12" Type="http://schemas.openxmlformats.org/officeDocument/2006/relationships/hyperlink" Target="http://new.law.huji.ac.il/sites/default/files/law/files/53haperaklit-40-1-005.pdf" TargetMode="External"/><Relationship Id="rId17" Type="http://schemas.openxmlformats.org/officeDocument/2006/relationships/hyperlink" Target="http://www.nevo.co.il/law_html/Law01/p213m1_001.htm" TargetMode="External"/><Relationship Id="rId33" Type="http://schemas.openxmlformats.org/officeDocument/2006/relationships/hyperlink" Target="http://www.nevo.co.il/law_html/Law01/073_002.htm" TargetMode="External"/><Relationship Id="rId38" Type="http://schemas.openxmlformats.org/officeDocument/2006/relationships/hyperlink" Target="http://www.the7eye.org.il/verdicts/51238" TargetMode="External"/><Relationship Id="rId59" Type="http://schemas.openxmlformats.org/officeDocument/2006/relationships/hyperlink" Target="http://minervaextremelaw.haifa.ac.il/images/44725-12-14_State_of_Israel-vs-Shalabi-May-2015.pdf" TargetMode="External"/><Relationship Id="rId103" Type="http://schemas.openxmlformats.org/officeDocument/2006/relationships/hyperlink" Target="http://www.the7eye.org.il/verdicts/52696" TargetMode="External"/><Relationship Id="rId108" Type="http://schemas.openxmlformats.org/officeDocument/2006/relationships/hyperlink" Target="http://www.takdin.co.il/Pages/Article.aspx?artId=5379150" TargetMode="External"/><Relationship Id="rId54" Type="http://schemas.openxmlformats.org/officeDocument/2006/relationships/hyperlink" Target="https://www.idi.org.il/articles/18721" TargetMode="External"/><Relationship Id="rId70" Type="http://schemas.openxmlformats.org/officeDocument/2006/relationships/hyperlink" Target="http://www.nevo.co.il/law_html/Law01/077_001.htm" TargetMode="External"/><Relationship Id="rId75" Type="http://schemas.openxmlformats.org/officeDocument/2006/relationships/hyperlink" Target="https://www.gov.il/he/Departments/news/lawabstract" TargetMode="External"/><Relationship Id="rId91" Type="http://schemas.openxmlformats.org/officeDocument/2006/relationships/hyperlink" Target="http://www.the7eye.org.il/126685" TargetMode="External"/><Relationship Id="rId96" Type="http://schemas.openxmlformats.org/officeDocument/2006/relationships/hyperlink" Target="http://www.the7eye.org.il/laws/3397"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the7eye.org.il/verdicts/51445" TargetMode="External"/><Relationship Id="rId28" Type="http://schemas.openxmlformats.org/officeDocument/2006/relationships/hyperlink" Target="https://www.calcalist.co.il/local/articles/0,7340,L-3756062,00.html" TargetMode="External"/><Relationship Id="rId49" Type="http://schemas.openxmlformats.org/officeDocument/2006/relationships/hyperlink" Target="http://www.the7eye.org.il/verdicts/50793" TargetMode="External"/><Relationship Id="rId114" Type="http://schemas.openxmlformats.org/officeDocument/2006/relationships/hyperlink" Target="http://humanities1.tau.ac.il/shalom_rosenfeld/images/42/%D7%99%D7%95%D7%91%D7%9C_%D7%A7%D7%A8%D7%A0%D7%99%D7%90%D7%9C.pdf" TargetMode="External"/><Relationship Id="rId119" Type="http://schemas.openxmlformats.org/officeDocument/2006/relationships/fontTable" Target="fontTable.xml"/><Relationship Id="rId10" Type="http://schemas.openxmlformats.org/officeDocument/2006/relationships/hyperlink" Target="https://www.facebook.com/AmlkMada/?ref=br_rs" TargetMode="External"/><Relationship Id="rId31" Type="http://schemas.openxmlformats.org/officeDocument/2006/relationships/hyperlink" Target="http://www.the7eye.org.il/lexicon/48374" TargetMode="External"/><Relationship Id="rId44" Type="http://schemas.openxmlformats.org/officeDocument/2006/relationships/hyperlink" Target="http://www.the7eye.org.il/wp-content/uploads/2017/05/www.maariv.co_.il-Magazine-MagazineDaily-utm_source-maariv.co_.il-utm_campaign-magazinedaily-utm_medium-hp-1.png" TargetMode="External"/><Relationship Id="rId52" Type="http://schemas.openxmlformats.org/officeDocument/2006/relationships/hyperlink" Target="https://shkifut.info/2019/01/disappearingposts/" TargetMode="External"/><Relationship Id="rId60" Type="http://schemas.openxmlformats.org/officeDocument/2006/relationships/hyperlink" Target="http://www.the7eye.org.il/261139" TargetMode="External"/><Relationship Id="rId65" Type="http://schemas.openxmlformats.org/officeDocument/2006/relationships/hyperlink" Target="http://psakim.com/verdicts/no-cat/%D7%91%D7%92%D7%A6-248193-%D7%99%D7%95%D7%A1%D7%A3-%D7%93%D7%99%D7%99%D7%9F-%D7%A0%D7%92%D7%93-%D7%A0%D7%99%D7%A6%D7%91-%D7%99%D7%94%D7%95%D7%93%D7%94-%D7%95%D7%99%D7%9C%D7%A7-%D7%9E%D7%A4%D7%A7/" TargetMode="External"/><Relationship Id="rId73" Type="http://schemas.openxmlformats.org/officeDocument/2006/relationships/hyperlink" Target="http://www.nevo.co.il/law_html/Law01/073_002.htm" TargetMode="External"/><Relationship Id="rId78" Type="http://schemas.openxmlformats.org/officeDocument/2006/relationships/hyperlink" Target="http://www.the7eye.org.il/verdicts/111632" TargetMode="External"/><Relationship Id="rId81" Type="http://schemas.openxmlformats.org/officeDocument/2006/relationships/hyperlink" Target="https://www.haaretz.co.il/news/law/1.6896241" TargetMode="External"/><Relationship Id="rId86" Type="http://schemas.openxmlformats.org/officeDocument/2006/relationships/hyperlink" Target="http://www.israelbar.org.il/magazine/hapraklitim_54/files/assets/basic-html/page-24.html" TargetMode="External"/><Relationship Id="rId94" Type="http://schemas.openxmlformats.org/officeDocument/2006/relationships/hyperlink" Target="http://www.haaretz.co.il/tmr/1.3989532" TargetMode="External"/><Relationship Id="rId99" Type="http://schemas.openxmlformats.org/officeDocument/2006/relationships/hyperlink" Target="http://www.the7eye.org.il/verdicts/50709" TargetMode="External"/><Relationship Id="rId101" Type="http://schemas.openxmlformats.org/officeDocument/2006/relationships/hyperlink" Target="http://www.ranfrenkel.com/article_958/%D7%A8%D7%A2%D7%90-1700-10--%D7%90%D7%91%D7%99-%D7%A8%D7%95%D7%A2%D7%99-%D7%93%D7%95%D7%91%D7%99%D7%A6%D7%A7%D7%99-%D7%9C%D7%99%D7%90%D7%91-%D7%A9%D7%A4%D7%99%D7%A8%D7%90" TargetMode="External"/><Relationship Id="rId4" Type="http://schemas.openxmlformats.org/officeDocument/2006/relationships/settings" Target="settings.xml"/><Relationship Id="rId9" Type="http://schemas.openxmlformats.org/officeDocument/2006/relationships/hyperlink" Target="https://www.facebook.com/TLDRStartups/" TargetMode="External"/><Relationship Id="rId13" Type="http://schemas.openxmlformats.org/officeDocument/2006/relationships/hyperlink" Target="http://www.jiis.org.il/.upload/hufesh.pdf" TargetMode="External"/><Relationship Id="rId18" Type="http://schemas.openxmlformats.org/officeDocument/2006/relationships/hyperlink" Target="http://www.rashut2.org.il/editor/UpLoadLow/b-55.pdf" TargetMode="External"/><Relationship Id="rId39" Type="http://schemas.openxmlformats.org/officeDocument/2006/relationships/hyperlink" Target="http://www.the7eye.org.il/verdicts/51130" TargetMode="External"/><Relationship Id="rId109" Type="http://schemas.openxmlformats.org/officeDocument/2006/relationships/hyperlink" Target="http://www.justice.gov.il/Units/YoezMespati/HanchayotHistory/51051%D7%90.pdf" TargetMode="External"/><Relationship Id="rId34" Type="http://schemas.openxmlformats.org/officeDocument/2006/relationships/hyperlink" Target="https://he.wikisource.org/wiki/%D7%97%D7%95%D7%A7-%D7%99%D7%A1%D7%95%D7%93:_%D7%9B%D7%91%D7%95%D7%93_%D7%94%D7%90%D7%93%D7%9D_%D7%95%D7%97%D7%99%D7%A8%D7%95%D7%AA%D7%95" TargetMode="External"/><Relationship Id="rId50" Type="http://schemas.openxmlformats.org/officeDocument/2006/relationships/hyperlink" Target="https://www.isoc.org.il/freedom-of-internet/internet-laws/the-blocking-bill" TargetMode="External"/><Relationship Id="rId55" Type="http://schemas.openxmlformats.org/officeDocument/2006/relationships/hyperlink" Target="https://www.haaretz.co.il/embeds/pdf_upload/2018/20181010-181943.pdf" TargetMode="External"/><Relationship Id="rId76" Type="http://schemas.openxmlformats.org/officeDocument/2006/relationships/hyperlink" Target="http://www.the7eye.org.il/verdicts/3520" TargetMode="External"/><Relationship Id="rId97" Type="http://schemas.openxmlformats.org/officeDocument/2006/relationships/hyperlink" Target="http://digital.globes.co.il/Olive/ODN/Globes/shared/ShowArticle.aspx?doc=GLBCOT/2017/06/04&amp;entity=Ar01800&amp;sk=9B24DA16" TargetMode="External"/><Relationship Id="rId104" Type="http://schemas.openxmlformats.org/officeDocument/2006/relationships/hyperlink" Target="http://elyon1.court.gov.il/files/08/450/083/w11/08083450.w11.htm" TargetMode="External"/><Relationship Id="rId120"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nevo.co.il/law_html/Law01/087_001.htm" TargetMode="External"/><Relationship Id="rId92" Type="http://schemas.openxmlformats.org/officeDocument/2006/relationships/hyperlink" Target="http://www.the7eye.org.il/37506" TargetMode="External"/><Relationship Id="rId2" Type="http://schemas.openxmlformats.org/officeDocument/2006/relationships/numbering" Target="numbering.xml"/><Relationship Id="rId29" Type="http://schemas.openxmlformats.org/officeDocument/2006/relationships/hyperlink" Target="https://www.themarker.com/law/.premium-1.6895542" TargetMode="External"/><Relationship Id="rId24" Type="http://schemas.openxmlformats.org/officeDocument/2006/relationships/hyperlink" Target="http://www.the7eye.org.il/verdicts/51446" TargetMode="External"/><Relationship Id="rId40" Type="http://schemas.openxmlformats.org/officeDocument/2006/relationships/hyperlink" Target="http://main.knesset.gov.il/News/PressReleases/Pages/press29.05.17d.aspx" TargetMode="External"/><Relationship Id="rId45" Type="http://schemas.openxmlformats.org/officeDocument/2006/relationships/hyperlink" Target="http://www.idi.org.il/media/4746244/%D7%A6%D7%A0%D7%96%D7%95%D7%A8%D7%94-%D7%95%D7%A1%D7%95%D7%93%D7%95%D7%AA-%D7%91%D7%99%D7%98%D7%97%D7%95%D7%A0%D7%99%D7%99%D7%9D.pdf" TargetMode="External"/><Relationship Id="rId66" Type="http://schemas.openxmlformats.org/officeDocument/2006/relationships/hyperlink" Target="http://elyon1.court.gov.il/Files/06/880/089/n07/06089880.n07.HTM" TargetMode="External"/><Relationship Id="rId87" Type="http://schemas.openxmlformats.org/officeDocument/2006/relationships/hyperlink" Target="http://www.themarker.com/opinion/1.3958620" TargetMode="External"/><Relationship Id="rId110" Type="http://schemas.openxmlformats.org/officeDocument/2006/relationships/hyperlink" Target="http://www.nevo.co.il/law_html/Law01/055_002.htm" TargetMode="External"/><Relationship Id="rId115" Type="http://schemas.openxmlformats.org/officeDocument/2006/relationships/hyperlink" Target="http://www.clb.ac.il/images/files/aly_mishpat07_15.pdf" TargetMode="External"/><Relationship Id="rId61" Type="http://schemas.openxmlformats.org/officeDocument/2006/relationships/hyperlink" Target="https://www.psakdin.co.il/Document/%D7%91%D7%94%D7%A8%D7%9B%D7%91-%D7%9E%D7%95%D7%A8%D7%97%D7%91-%D7%94%D7%A2%D7%9C%D7%99%D7%95%D7%9F-%D7%96%D7%99%D7%9B%D7%94-%D7%A2%D7%95%D7%A8%D7%9A-%D7%90%D7%AA%D7%A8-%D7%9E-%D7%94%D7%A2%D7%9C%D7%91%D7%AA-%D7%94%D7%A8%D7%91-%D7%94%D7%A6%D7%91%D7%90%D7%99" TargetMode="External"/><Relationship Id="rId82" Type="http://schemas.openxmlformats.org/officeDocument/2006/relationships/hyperlink" Target="https://www.globes.co.il/news/article.aspx?did=1001238166" TargetMode="External"/><Relationship Id="rId19" Type="http://schemas.openxmlformats.org/officeDocument/2006/relationships/hyperlink" Target="https://rsf.org/en/ranking/2019" TargetMode="External"/><Relationship Id="rId14" Type="http://schemas.openxmlformats.org/officeDocument/2006/relationships/hyperlink" Target="http://www.itonut.co.il" TargetMode="External"/><Relationship Id="rId30" Type="http://schemas.openxmlformats.org/officeDocument/2006/relationships/hyperlink" Target="https://www.globes.co.il/news/article.aspx?did=1001237936" TargetMode="External"/><Relationship Id="rId35" Type="http://schemas.openxmlformats.org/officeDocument/2006/relationships/hyperlink" Target="https://www.youtube.com/watch?v=iqBUNe1hqR4" TargetMode="External"/><Relationship Id="rId56" Type="http://schemas.openxmlformats.org/officeDocument/2006/relationships/hyperlink" Target="https://www.haaretz.co.il/news/law/1.6547636" TargetMode="External"/><Relationship Id="rId77" Type="http://schemas.openxmlformats.org/officeDocument/2006/relationships/hyperlink" Target="http://www.the7eye.org.il/verdicts/50316" TargetMode="External"/><Relationship Id="rId100" Type="http://schemas.openxmlformats.org/officeDocument/2006/relationships/hyperlink" Target="http://elyon1.court.gov.il/files/07/470/044/p10/07044470.p10.htm" TargetMode="External"/><Relationship Id="rId105" Type="http://schemas.openxmlformats.org/officeDocument/2006/relationships/hyperlink" Target="http://elyon1.court.gov.il/files/94/260/061/A01/94061260.a01.htm" TargetMode="External"/><Relationship Id="rId8" Type="http://schemas.openxmlformats.org/officeDocument/2006/relationships/hyperlink" Target="mailto:sharon.haleva-amir@biu.ac.il" TargetMode="External"/><Relationship Id="rId51" Type="http://schemas.openxmlformats.org/officeDocument/2006/relationships/hyperlink" Target="https://www.calcalist.co.il/internet/articles/0,7340,L-3728413,00.html" TargetMode="External"/><Relationship Id="rId72" Type="http://schemas.openxmlformats.org/officeDocument/2006/relationships/hyperlink" Target="http://www.abiliko.co.il/index2.php?id=2120&amp;lang=HEB" TargetMode="External"/><Relationship Id="rId93" Type="http://schemas.openxmlformats.org/officeDocument/2006/relationships/hyperlink" Target="http://www.the7eye.org.il/verdicts/50680" TargetMode="External"/><Relationship Id="rId98" Type="http://schemas.openxmlformats.org/officeDocument/2006/relationships/hyperlink" Target="https://www.themarker.com/embeds/pdf_upload/2019/20190120-104137.pdf" TargetMode="External"/><Relationship Id="rId3" Type="http://schemas.openxmlformats.org/officeDocument/2006/relationships/styles" Target="styles.xml"/><Relationship Id="rId25" Type="http://schemas.openxmlformats.org/officeDocument/2006/relationships/hyperlink" Target="http://www.the7eye.org.il/259365" TargetMode="External"/><Relationship Id="rId46" Type="http://schemas.openxmlformats.org/officeDocument/2006/relationships/hyperlink" Target="http://www.nevo.co.il/law_html/Law01/073_002.htm" TargetMode="External"/><Relationship Id="rId67" Type="http://schemas.openxmlformats.org/officeDocument/2006/relationships/hyperlink" Target="http://elyon1.court.gov.il/files/17/360/065/V14/17065360.V14.htm" TargetMode="External"/><Relationship Id="rId116" Type="http://schemas.openxmlformats.org/officeDocument/2006/relationships/header" Target="header1.xml"/><Relationship Id="rId20" Type="http://schemas.openxmlformats.org/officeDocument/2006/relationships/hyperlink" Target="http://www.the7eye.org.il/verdicts/3526" TargetMode="External"/><Relationship Id="rId41" Type="http://schemas.openxmlformats.org/officeDocument/2006/relationships/hyperlink" Target="http://www.the7eye.org.il/wp-content/uploads/2015/08/1714.pdf" TargetMode="External"/><Relationship Id="rId62" Type="http://schemas.openxmlformats.org/officeDocument/2006/relationships/hyperlink" Target="https://www.idi.org.il/articles/18975" TargetMode="External"/><Relationship Id="rId83" Type="http://schemas.openxmlformats.org/officeDocument/2006/relationships/hyperlink" Target="https://www.gov.il/he/Departments/General/data_security_info" TargetMode="External"/><Relationship Id="rId88" Type="http://schemas.openxmlformats.org/officeDocument/2006/relationships/hyperlink" Target="http://www.the7eye.org.il/laws/3005" TargetMode="External"/><Relationship Id="rId111" Type="http://schemas.openxmlformats.org/officeDocument/2006/relationships/hyperlink" Target="http://www.nevo.co.il/law_html/Law01/305_001.htm" TargetMode="External"/><Relationship Id="rId15" Type="http://schemas.openxmlformats.org/officeDocument/2006/relationships/hyperlink" Target="https://www.supremecourt.gov/opinions/16pdf/15-1194_08l1.pdf" TargetMode="External"/><Relationship Id="rId36" Type="http://schemas.openxmlformats.org/officeDocument/2006/relationships/hyperlink" Target="https://www.calcalist.co.il/local/articles/0,7340,L-3714202,00.html" TargetMode="External"/><Relationship Id="rId57" Type="http://schemas.openxmlformats.org/officeDocument/2006/relationships/hyperlink" Target="http://www.the7eye.org.il/verdicts/50837" TargetMode="External"/><Relationship Id="rId106" Type="http://schemas.openxmlformats.org/officeDocument/2006/relationships/hyperlink" Target="http://www.the7eye.org.il/verdicts/5069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FWBOIZ5Q\&#1500;&#1493;&#1490;&#1493;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3102CD2-525D-4C3B-B986-F2CF204A2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לוגו2</Template>
  <TotalTime>1</TotalTime>
  <Pages>10</Pages>
  <Words>4869</Words>
  <Characters>24346</Characters>
  <Application>Microsoft Office Word</Application>
  <DocSecurity>0</DocSecurity>
  <Lines>202</Lines>
  <Paragraphs>58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Tel-Aviv University</Company>
  <LinksUpToDate>false</LinksUpToDate>
  <CharactersWithSpaces>29157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ציפי פרץ</cp:lastModifiedBy>
  <cp:revision>3</cp:revision>
  <cp:lastPrinted>2015-10-21T05:55:00Z</cp:lastPrinted>
  <dcterms:created xsi:type="dcterms:W3CDTF">2019-07-21T09:49:00Z</dcterms:created>
  <dcterms:modified xsi:type="dcterms:W3CDTF">2019-07-21T09:49:00Z</dcterms:modified>
</cp:coreProperties>
</file>