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963B0" w14:textId="779820E7" w:rsidR="00F971D4" w:rsidRDefault="00855F94" w:rsidP="00923585">
      <w:pPr>
        <w:widowControl/>
        <w:adjustRightInd/>
        <w:spacing w:after="240"/>
        <w:jc w:val="center"/>
        <w:textAlignment w:val="auto"/>
        <w:rPr>
          <w:rFonts w:ascii="Times New Roman" w:hAnsi="Times New Roman" w:cs="Times New Roman"/>
          <w:noProof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679E4967" wp14:editId="5C38D30F">
            <wp:simplePos x="0" y="0"/>
            <wp:positionH relativeFrom="column">
              <wp:posOffset>4114165</wp:posOffset>
            </wp:positionH>
            <wp:positionV relativeFrom="paragraph">
              <wp:posOffset>-340995</wp:posOffset>
            </wp:positionV>
            <wp:extent cx="2006600" cy="74612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20073" w14:textId="353249AD" w:rsidR="00F13029" w:rsidRPr="00F13029" w:rsidRDefault="00F13029" w:rsidP="004807CF">
      <w:pPr>
        <w:widowControl/>
        <w:adjustRightInd/>
        <w:spacing w:after="240"/>
        <w:jc w:val="right"/>
        <w:textAlignment w:val="auto"/>
        <w:rPr>
          <w:rFonts w:ascii="Tahoma" w:hAnsi="Tahoma" w:cs="Tahoma"/>
          <w:b/>
          <w:bCs/>
          <w:noProof/>
          <w:color w:val="5B9BD5" w:themeColor="accent1"/>
          <w:sz w:val="24"/>
          <w:szCs w:val="24"/>
          <w:rtl/>
        </w:rPr>
      </w:pPr>
      <w:r w:rsidRPr="00F13029">
        <w:rPr>
          <w:rFonts w:ascii="Tahoma" w:hAnsi="Tahoma" w:cs="Tahoma"/>
          <w:b/>
          <w:bCs/>
          <w:noProof/>
          <w:color w:val="5B9BD5" w:themeColor="accent1"/>
          <w:sz w:val="24"/>
          <w:szCs w:val="24"/>
          <w:rtl/>
        </w:rPr>
        <w:t xml:space="preserve">תאריך עדכון: </w:t>
      </w:r>
      <w:r w:rsidR="004807CF">
        <w:rPr>
          <w:rFonts w:ascii="Tahoma" w:hAnsi="Tahoma" w:cs="Tahoma" w:hint="cs"/>
          <w:b/>
          <w:bCs/>
          <w:noProof/>
          <w:color w:val="5B9BD5" w:themeColor="accent1"/>
          <w:sz w:val="24"/>
          <w:szCs w:val="24"/>
          <w:rtl/>
        </w:rPr>
        <w:t>1</w:t>
      </w:r>
      <w:r w:rsidR="00302642">
        <w:rPr>
          <w:rFonts w:ascii="Tahoma" w:hAnsi="Tahoma" w:cs="Tahoma" w:hint="cs"/>
          <w:b/>
          <w:bCs/>
          <w:noProof/>
          <w:color w:val="5B9BD5" w:themeColor="accent1"/>
          <w:sz w:val="24"/>
          <w:szCs w:val="24"/>
          <w:rtl/>
        </w:rPr>
        <w:t>3</w:t>
      </w:r>
      <w:r w:rsidR="004807CF">
        <w:rPr>
          <w:rFonts w:ascii="Tahoma" w:hAnsi="Tahoma" w:cs="Tahoma" w:hint="cs"/>
          <w:b/>
          <w:bCs/>
          <w:noProof/>
          <w:color w:val="5B9BD5" w:themeColor="accent1"/>
          <w:sz w:val="24"/>
          <w:szCs w:val="24"/>
          <w:rtl/>
        </w:rPr>
        <w:t>.0</w:t>
      </w:r>
      <w:r w:rsidR="00302642">
        <w:rPr>
          <w:rFonts w:ascii="Tahoma" w:hAnsi="Tahoma" w:cs="Tahoma" w:hint="cs"/>
          <w:b/>
          <w:bCs/>
          <w:noProof/>
          <w:color w:val="5B9BD5" w:themeColor="accent1"/>
          <w:sz w:val="24"/>
          <w:szCs w:val="24"/>
          <w:rtl/>
        </w:rPr>
        <w:t>4</w:t>
      </w:r>
      <w:r w:rsidR="004807CF">
        <w:rPr>
          <w:rFonts w:ascii="Tahoma" w:hAnsi="Tahoma" w:cs="Tahoma" w:hint="cs"/>
          <w:b/>
          <w:bCs/>
          <w:noProof/>
          <w:color w:val="5B9BD5" w:themeColor="accent1"/>
          <w:sz w:val="24"/>
          <w:szCs w:val="24"/>
          <w:rtl/>
        </w:rPr>
        <w:t>.20</w:t>
      </w:r>
      <w:r w:rsidR="00302642">
        <w:rPr>
          <w:rFonts w:ascii="Tahoma" w:hAnsi="Tahoma" w:cs="Tahoma" w:hint="cs"/>
          <w:b/>
          <w:bCs/>
          <w:noProof/>
          <w:color w:val="5B9BD5" w:themeColor="accent1"/>
          <w:sz w:val="24"/>
          <w:szCs w:val="24"/>
          <w:rtl/>
        </w:rPr>
        <w:t>21</w:t>
      </w:r>
      <w:r w:rsidRPr="00F13029">
        <w:rPr>
          <w:rFonts w:ascii="Tahoma" w:hAnsi="Tahoma" w:cs="Tahoma"/>
          <w:b/>
          <w:bCs/>
          <w:noProof/>
          <w:color w:val="5B9BD5" w:themeColor="accent1"/>
          <w:sz w:val="24"/>
          <w:szCs w:val="24"/>
          <w:rtl/>
        </w:rPr>
        <w:t xml:space="preserve"> </w:t>
      </w:r>
    </w:p>
    <w:p w14:paraId="5E9F5279" w14:textId="29A5ED56" w:rsidR="00616CD3" w:rsidRDefault="00616CD3" w:rsidP="008A0A15">
      <w:pPr>
        <w:pStyle w:val="1"/>
        <w:tabs>
          <w:tab w:val="left" w:pos="284"/>
        </w:tabs>
        <w:rPr>
          <w:rFonts w:ascii="Tahoma" w:hAnsi="Tahoma" w:cs="Tahoma"/>
          <w:color w:val="5B9BD5" w:themeColor="accent1"/>
          <w:sz w:val="36"/>
          <w:szCs w:val="36"/>
          <w:rtl/>
        </w:rPr>
      </w:pPr>
      <w:r>
        <w:rPr>
          <w:rFonts w:ascii="Tahoma" w:hAnsi="Tahoma" w:cs="Tahoma" w:hint="cs"/>
          <w:color w:val="5B9BD5" w:themeColor="accent1"/>
          <w:sz w:val="36"/>
          <w:szCs w:val="36"/>
          <w:rtl/>
        </w:rPr>
        <w:t xml:space="preserve">בית-הספר לתקשורת </w:t>
      </w:r>
    </w:p>
    <w:p w14:paraId="26D45A58" w14:textId="6D0F6BBA" w:rsidR="00616CD3" w:rsidRPr="00616CD3" w:rsidRDefault="00616CD3" w:rsidP="00616CD3"/>
    <w:p w14:paraId="1E980762" w14:textId="3A836AA7" w:rsidR="008E6085" w:rsidRPr="00F13029" w:rsidRDefault="00305C66" w:rsidP="008A0A15">
      <w:pPr>
        <w:pStyle w:val="1"/>
        <w:tabs>
          <w:tab w:val="left" w:pos="284"/>
        </w:tabs>
        <w:rPr>
          <w:rFonts w:ascii="Tahoma" w:hAnsi="Tahoma" w:cs="Tahoma"/>
          <w:color w:val="5B9BD5" w:themeColor="accent1"/>
          <w:sz w:val="36"/>
          <w:szCs w:val="36"/>
          <w:rtl/>
        </w:rPr>
      </w:pPr>
      <w:r w:rsidRPr="00F13029">
        <w:rPr>
          <w:rFonts w:ascii="Tahoma" w:hAnsi="Tahoma" w:cs="Tahoma"/>
          <w:color w:val="5B9BD5" w:themeColor="accent1"/>
          <w:sz w:val="36"/>
          <w:szCs w:val="36"/>
          <w:rtl/>
        </w:rPr>
        <w:t xml:space="preserve">נשות ציבור ופוליטיקאיות בשיח התקשורתי </w:t>
      </w:r>
    </w:p>
    <w:p w14:paraId="495FF8A4" w14:textId="71614808" w:rsidR="008E6085" w:rsidRPr="00F13029" w:rsidRDefault="00104F29" w:rsidP="004B63A5">
      <w:pPr>
        <w:pStyle w:val="1"/>
        <w:tabs>
          <w:tab w:val="left" w:pos="284"/>
        </w:tabs>
        <w:rPr>
          <w:rFonts w:ascii="Tahoma" w:hAnsi="Tahoma" w:cs="Tahoma"/>
          <w:color w:val="5B9BD5" w:themeColor="accent1"/>
          <w:sz w:val="36"/>
          <w:szCs w:val="36"/>
          <w:rtl/>
        </w:rPr>
      </w:pPr>
      <w:r>
        <w:rPr>
          <w:rFonts w:ascii="Tahoma" w:hAnsi="Tahoma" w:cs="Tahoma" w:hint="cs"/>
          <w:color w:val="5B9BD5" w:themeColor="accent1"/>
          <w:sz w:val="36"/>
          <w:szCs w:val="36"/>
          <w:rtl/>
        </w:rPr>
        <w:t>63-245-01</w:t>
      </w:r>
      <w:bookmarkStart w:id="0" w:name="_GoBack"/>
      <w:bookmarkEnd w:id="0"/>
    </w:p>
    <w:p w14:paraId="01D294B5" w14:textId="6E539FD0" w:rsidR="004807CF" w:rsidRDefault="004807CF" w:rsidP="00A808AC">
      <w:pPr>
        <w:keepNext/>
        <w:keepLines/>
        <w:widowControl/>
        <w:tabs>
          <w:tab w:val="left" w:pos="284"/>
        </w:tabs>
        <w:adjustRightInd/>
        <w:jc w:val="center"/>
        <w:textAlignment w:val="auto"/>
        <w:rPr>
          <w:rFonts w:ascii="Tahoma" w:hAnsi="Tahoma" w:cs="Tahoma"/>
          <w:b/>
          <w:bCs/>
          <w:color w:val="5B9BD5" w:themeColor="accent1"/>
          <w:sz w:val="24"/>
          <w:szCs w:val="24"/>
          <w:rtl/>
        </w:rPr>
      </w:pPr>
    </w:p>
    <w:p w14:paraId="1926DA03" w14:textId="6687D257" w:rsidR="00616CD3" w:rsidRPr="00616CD3" w:rsidRDefault="00616CD3" w:rsidP="00A808AC">
      <w:pPr>
        <w:keepNext/>
        <w:keepLines/>
        <w:widowControl/>
        <w:tabs>
          <w:tab w:val="left" w:pos="284"/>
        </w:tabs>
        <w:adjustRightInd/>
        <w:jc w:val="center"/>
        <w:textAlignment w:val="auto"/>
        <w:rPr>
          <w:rFonts w:ascii="Tahoma" w:hAnsi="Tahoma" w:cs="Tahoma"/>
          <w:b/>
          <w:bCs/>
          <w:color w:val="5B9BD5" w:themeColor="accent1"/>
          <w:sz w:val="28"/>
          <w:szCs w:val="28"/>
        </w:rPr>
      </w:pPr>
      <w:r w:rsidRPr="00616CD3">
        <w:rPr>
          <w:rFonts w:ascii="Tahoma" w:hAnsi="Tahoma" w:cs="Tahoma"/>
          <w:b/>
          <w:bCs/>
          <w:color w:val="5B9BD5" w:themeColor="accent1"/>
          <w:sz w:val="28"/>
          <w:szCs w:val="28"/>
        </w:rPr>
        <w:t>Female Politicians and Public Figures in the Media</w:t>
      </w:r>
    </w:p>
    <w:p w14:paraId="46D82D6E" w14:textId="77777777" w:rsidR="00616CD3" w:rsidRDefault="00616CD3" w:rsidP="00A808AC">
      <w:pPr>
        <w:keepNext/>
        <w:keepLines/>
        <w:widowControl/>
        <w:tabs>
          <w:tab w:val="left" w:pos="284"/>
        </w:tabs>
        <w:adjustRightInd/>
        <w:jc w:val="center"/>
        <w:textAlignment w:val="auto"/>
        <w:rPr>
          <w:rFonts w:ascii="Tahoma" w:hAnsi="Tahoma" w:cs="Tahoma"/>
          <w:b/>
          <w:bCs/>
          <w:color w:val="5B9BD5" w:themeColor="accent1"/>
          <w:sz w:val="24"/>
          <w:szCs w:val="24"/>
          <w:rtl/>
        </w:rPr>
      </w:pPr>
    </w:p>
    <w:p w14:paraId="069F912A" w14:textId="4C6E874A" w:rsidR="008E6085" w:rsidRPr="00F13029" w:rsidRDefault="008E6085" w:rsidP="00A808AC">
      <w:pPr>
        <w:keepNext/>
        <w:keepLines/>
        <w:widowControl/>
        <w:tabs>
          <w:tab w:val="left" w:pos="284"/>
        </w:tabs>
        <w:adjustRightInd/>
        <w:jc w:val="center"/>
        <w:textAlignment w:val="auto"/>
        <w:rPr>
          <w:rFonts w:ascii="Tahoma" w:hAnsi="Tahoma" w:cs="Tahoma"/>
          <w:b/>
          <w:bCs/>
          <w:color w:val="5B9BD5" w:themeColor="accent1"/>
          <w:sz w:val="28"/>
          <w:szCs w:val="28"/>
          <w:rtl/>
        </w:rPr>
      </w:pPr>
      <w:r w:rsidRPr="00F13029">
        <w:rPr>
          <w:rFonts w:ascii="Tahoma" w:hAnsi="Tahoma" w:cs="Tahoma"/>
          <w:b/>
          <w:bCs/>
          <w:color w:val="5B9BD5" w:themeColor="accent1"/>
          <w:sz w:val="28"/>
          <w:szCs w:val="28"/>
          <w:rtl/>
        </w:rPr>
        <w:t xml:space="preserve">שם המרצה: </w:t>
      </w:r>
      <w:r w:rsidR="00ED6F86">
        <w:rPr>
          <w:rFonts w:ascii="Tahoma" w:hAnsi="Tahoma" w:cs="Tahoma" w:hint="cs"/>
          <w:b/>
          <w:bCs/>
          <w:color w:val="5B9BD5" w:themeColor="accent1"/>
          <w:sz w:val="28"/>
          <w:szCs w:val="28"/>
          <w:rtl/>
        </w:rPr>
        <w:t xml:space="preserve">ד"ר </w:t>
      </w:r>
      <w:r w:rsidR="00A808AC" w:rsidRPr="00F13029">
        <w:rPr>
          <w:rFonts w:ascii="Tahoma" w:hAnsi="Tahoma" w:cs="Tahoma"/>
          <w:b/>
          <w:bCs/>
          <w:color w:val="5B9BD5" w:themeColor="accent1"/>
          <w:sz w:val="28"/>
          <w:szCs w:val="28"/>
          <w:rtl/>
        </w:rPr>
        <w:t xml:space="preserve">גילעד גרינוולד </w:t>
      </w:r>
    </w:p>
    <w:p w14:paraId="3290AE96" w14:textId="77777777" w:rsidR="008E6085" w:rsidRPr="00F13029" w:rsidRDefault="008E6085" w:rsidP="008A0A15">
      <w:pPr>
        <w:keepLines/>
        <w:widowControl/>
        <w:tabs>
          <w:tab w:val="left" w:pos="284"/>
        </w:tabs>
        <w:jc w:val="center"/>
        <w:rPr>
          <w:b/>
          <w:bCs/>
          <w:color w:val="5B9BD5" w:themeColor="accent1"/>
          <w:rtl/>
        </w:rPr>
      </w:pPr>
    </w:p>
    <w:p w14:paraId="73866F0C" w14:textId="40F4C5ED" w:rsidR="008E6085" w:rsidRPr="00F13029" w:rsidRDefault="008E6085" w:rsidP="0078309E">
      <w:pPr>
        <w:keepLines/>
        <w:widowControl/>
        <w:tabs>
          <w:tab w:val="left" w:pos="284"/>
        </w:tabs>
        <w:jc w:val="center"/>
        <w:rPr>
          <w:color w:val="5B9BD5" w:themeColor="accent1"/>
          <w:sz w:val="24"/>
          <w:szCs w:val="24"/>
          <w:rtl/>
        </w:rPr>
      </w:pPr>
      <w:r w:rsidRPr="00F13029">
        <w:rPr>
          <w:b/>
          <w:bCs/>
          <w:color w:val="5B9BD5" w:themeColor="accent1"/>
          <w:sz w:val="24"/>
          <w:szCs w:val="24"/>
          <w:rtl/>
        </w:rPr>
        <w:t>סוג הקורס:</w:t>
      </w:r>
      <w:r w:rsidRPr="00F13029">
        <w:rPr>
          <w:color w:val="5B9BD5" w:themeColor="accent1"/>
          <w:sz w:val="24"/>
          <w:szCs w:val="24"/>
          <w:rtl/>
        </w:rPr>
        <w:t xml:space="preserve"> </w:t>
      </w:r>
      <w:r w:rsidR="00305C66" w:rsidRPr="00F13029">
        <w:rPr>
          <w:rFonts w:hint="cs"/>
          <w:color w:val="5B9BD5" w:themeColor="accent1"/>
          <w:sz w:val="24"/>
          <w:szCs w:val="24"/>
          <w:rtl/>
        </w:rPr>
        <w:t xml:space="preserve">קורס בחירה </w:t>
      </w:r>
      <w:r w:rsidR="00305C66" w:rsidRPr="00F13029">
        <w:rPr>
          <w:color w:val="5B9BD5" w:themeColor="accent1"/>
          <w:sz w:val="24"/>
          <w:szCs w:val="24"/>
          <w:rtl/>
        </w:rPr>
        <w:t>–</w:t>
      </w:r>
      <w:r w:rsidR="00305C66" w:rsidRPr="00F13029">
        <w:rPr>
          <w:rFonts w:hint="cs"/>
          <w:color w:val="5B9BD5" w:themeColor="accent1"/>
          <w:sz w:val="24"/>
          <w:szCs w:val="24"/>
          <w:rtl/>
        </w:rPr>
        <w:t xml:space="preserve"> תואר ראשון</w:t>
      </w:r>
      <w:r w:rsidR="00DD33E3">
        <w:rPr>
          <w:rFonts w:hint="cs"/>
          <w:color w:val="5B9BD5" w:themeColor="accent1"/>
          <w:sz w:val="24"/>
          <w:szCs w:val="24"/>
          <w:rtl/>
        </w:rPr>
        <w:t xml:space="preserve"> </w:t>
      </w:r>
      <w:r w:rsidRPr="00F13029">
        <w:rPr>
          <w:b/>
          <w:bCs/>
          <w:color w:val="5B9BD5" w:themeColor="accent1"/>
          <w:sz w:val="24"/>
          <w:szCs w:val="24"/>
          <w:rtl/>
        </w:rPr>
        <w:t>שנה:</w:t>
      </w:r>
      <w:r w:rsidR="0078309E" w:rsidRPr="00F13029">
        <w:rPr>
          <w:rFonts w:hint="cs"/>
          <w:color w:val="5B9BD5" w:themeColor="accent1"/>
          <w:sz w:val="24"/>
          <w:szCs w:val="24"/>
          <w:rtl/>
        </w:rPr>
        <w:t xml:space="preserve"> </w:t>
      </w:r>
      <w:proofErr w:type="spellStart"/>
      <w:r w:rsidR="0078309E" w:rsidRPr="00F13029">
        <w:rPr>
          <w:rFonts w:hint="cs"/>
          <w:color w:val="5B9BD5" w:themeColor="accent1"/>
          <w:sz w:val="24"/>
          <w:szCs w:val="24"/>
          <w:rtl/>
        </w:rPr>
        <w:t>ב+ג</w:t>
      </w:r>
      <w:proofErr w:type="spellEnd"/>
    </w:p>
    <w:p w14:paraId="075F03A8" w14:textId="74340C39" w:rsidR="008E6085" w:rsidRDefault="008E6085" w:rsidP="005805F1">
      <w:pPr>
        <w:keepLines/>
        <w:widowControl/>
        <w:tabs>
          <w:tab w:val="left" w:pos="284"/>
        </w:tabs>
        <w:jc w:val="center"/>
        <w:rPr>
          <w:color w:val="5B9BD5" w:themeColor="accent1"/>
          <w:sz w:val="24"/>
          <w:szCs w:val="24"/>
          <w:rtl/>
        </w:rPr>
      </w:pPr>
      <w:r w:rsidRPr="00F13029">
        <w:rPr>
          <w:b/>
          <w:bCs/>
          <w:color w:val="5B9BD5" w:themeColor="accent1"/>
          <w:sz w:val="24"/>
          <w:szCs w:val="24"/>
          <w:rtl/>
        </w:rPr>
        <w:t>שנת לימודים:</w:t>
      </w:r>
      <w:r w:rsidRPr="00F13029">
        <w:rPr>
          <w:color w:val="5B9BD5" w:themeColor="accent1"/>
          <w:sz w:val="24"/>
          <w:szCs w:val="24"/>
          <w:rtl/>
        </w:rPr>
        <w:t xml:space="preserve"> </w:t>
      </w:r>
      <w:r w:rsidR="00ED6F86">
        <w:rPr>
          <w:rFonts w:hint="cs"/>
          <w:color w:val="5B9BD5" w:themeColor="accent1"/>
          <w:sz w:val="24"/>
          <w:szCs w:val="24"/>
          <w:rtl/>
        </w:rPr>
        <w:t>תשפ"ב</w:t>
      </w:r>
      <w:r w:rsidR="00F971D4" w:rsidRPr="00F13029">
        <w:rPr>
          <w:rFonts w:hint="cs"/>
          <w:color w:val="5B9BD5" w:themeColor="accent1"/>
          <w:sz w:val="24"/>
          <w:szCs w:val="24"/>
          <w:rtl/>
        </w:rPr>
        <w:tab/>
      </w:r>
      <w:r w:rsidRPr="00F13029">
        <w:rPr>
          <w:b/>
          <w:bCs/>
          <w:color w:val="5B9BD5" w:themeColor="accent1"/>
          <w:sz w:val="24"/>
          <w:szCs w:val="24"/>
          <w:rtl/>
        </w:rPr>
        <w:t>סמסטר:</w:t>
      </w:r>
      <w:r w:rsidR="00F13029">
        <w:rPr>
          <w:rFonts w:hint="cs"/>
          <w:color w:val="5B9BD5" w:themeColor="accent1"/>
          <w:sz w:val="24"/>
          <w:szCs w:val="24"/>
          <w:rtl/>
        </w:rPr>
        <w:t xml:space="preserve"> </w:t>
      </w:r>
      <w:r w:rsidR="00ED6F86">
        <w:rPr>
          <w:rFonts w:hint="cs"/>
          <w:color w:val="5B9BD5" w:themeColor="accent1"/>
          <w:sz w:val="24"/>
          <w:szCs w:val="24"/>
          <w:rtl/>
        </w:rPr>
        <w:t>...</w:t>
      </w:r>
      <w:r w:rsidRPr="00F13029">
        <w:rPr>
          <w:color w:val="5B9BD5" w:themeColor="accent1"/>
          <w:sz w:val="24"/>
          <w:szCs w:val="24"/>
          <w:rtl/>
        </w:rPr>
        <w:t xml:space="preserve"> </w:t>
      </w:r>
      <w:r w:rsidR="00305C66" w:rsidRPr="00F13029">
        <w:rPr>
          <w:rFonts w:hint="cs"/>
          <w:b/>
          <w:bCs/>
          <w:color w:val="5B9BD5" w:themeColor="accent1"/>
          <w:sz w:val="24"/>
          <w:szCs w:val="24"/>
          <w:rtl/>
        </w:rPr>
        <w:t xml:space="preserve"> </w:t>
      </w:r>
      <w:r w:rsidRPr="00F13029">
        <w:rPr>
          <w:b/>
          <w:bCs/>
          <w:color w:val="5B9BD5" w:themeColor="accent1"/>
          <w:sz w:val="24"/>
          <w:szCs w:val="24"/>
          <w:rtl/>
        </w:rPr>
        <w:t>היקף שעות:</w:t>
      </w:r>
      <w:r w:rsidRPr="00F13029">
        <w:rPr>
          <w:color w:val="5B9BD5" w:themeColor="accent1"/>
          <w:sz w:val="24"/>
          <w:szCs w:val="24"/>
          <w:rtl/>
        </w:rPr>
        <w:t xml:space="preserve"> </w:t>
      </w:r>
      <w:r w:rsidR="00305C66" w:rsidRPr="00F13029">
        <w:rPr>
          <w:rFonts w:hint="cs"/>
          <w:color w:val="5B9BD5" w:themeColor="accent1"/>
          <w:sz w:val="24"/>
          <w:szCs w:val="24"/>
          <w:rtl/>
        </w:rPr>
        <w:t>1</w:t>
      </w:r>
      <w:r w:rsidRPr="00F13029">
        <w:rPr>
          <w:color w:val="5B9BD5" w:themeColor="accent1"/>
          <w:sz w:val="24"/>
          <w:szCs w:val="24"/>
          <w:rtl/>
        </w:rPr>
        <w:t xml:space="preserve"> </w:t>
      </w:r>
      <w:proofErr w:type="spellStart"/>
      <w:r w:rsidRPr="00F13029">
        <w:rPr>
          <w:color w:val="5B9BD5" w:themeColor="accent1"/>
          <w:sz w:val="24"/>
          <w:szCs w:val="24"/>
          <w:rtl/>
        </w:rPr>
        <w:t>ש"ש</w:t>
      </w:r>
      <w:proofErr w:type="spellEnd"/>
    </w:p>
    <w:p w14:paraId="254C6656" w14:textId="2072306D" w:rsidR="00ED6F86" w:rsidRPr="00ED6F86" w:rsidRDefault="00ED6F86" w:rsidP="005805F1">
      <w:pPr>
        <w:keepLines/>
        <w:widowControl/>
        <w:tabs>
          <w:tab w:val="left" w:pos="284"/>
        </w:tabs>
        <w:jc w:val="center"/>
        <w:rPr>
          <w:color w:val="5B9BD5" w:themeColor="accent1"/>
          <w:sz w:val="24"/>
          <w:szCs w:val="24"/>
          <w:rtl/>
        </w:rPr>
      </w:pPr>
      <w:r>
        <w:rPr>
          <w:rFonts w:hint="cs"/>
          <w:b/>
          <w:bCs/>
          <w:color w:val="5B9BD5" w:themeColor="accent1"/>
          <w:sz w:val="24"/>
          <w:szCs w:val="24"/>
          <w:rtl/>
        </w:rPr>
        <w:t>אתר הקורס באינטרנט</w:t>
      </w:r>
      <w:r>
        <w:rPr>
          <w:rFonts w:hint="cs"/>
          <w:color w:val="5B9BD5" w:themeColor="accent1"/>
          <w:sz w:val="24"/>
          <w:szCs w:val="24"/>
          <w:rtl/>
        </w:rPr>
        <w:t xml:space="preserve">: </w:t>
      </w:r>
      <w:r w:rsidR="00D55753" w:rsidRPr="00D55753">
        <w:rPr>
          <w:color w:val="5B9BD5" w:themeColor="accent1"/>
          <w:sz w:val="24"/>
          <w:szCs w:val="24"/>
        </w:rPr>
        <w:t>https://lemida.biu.ac.il</w:t>
      </w:r>
      <w:r w:rsidR="00D55753" w:rsidRPr="00D55753">
        <w:rPr>
          <w:color w:val="5B9BD5" w:themeColor="accent1"/>
          <w:sz w:val="24"/>
          <w:szCs w:val="24"/>
          <w:rtl/>
        </w:rPr>
        <w:t>/</w:t>
      </w:r>
    </w:p>
    <w:p w14:paraId="631BE945" w14:textId="77777777" w:rsidR="008E6085" w:rsidRPr="00F13029" w:rsidRDefault="008E6085" w:rsidP="008A0A15">
      <w:pPr>
        <w:tabs>
          <w:tab w:val="left" w:pos="284"/>
        </w:tabs>
        <w:rPr>
          <w:b/>
          <w:bCs/>
          <w:color w:val="5B9BD5" w:themeColor="accent1"/>
          <w:sz w:val="24"/>
          <w:szCs w:val="24"/>
          <w:rtl/>
        </w:rPr>
      </w:pPr>
      <w:r w:rsidRPr="00F13029">
        <w:rPr>
          <w:b/>
          <w:bCs/>
          <w:color w:val="5B9BD5" w:themeColor="accent1"/>
          <w:sz w:val="24"/>
          <w:szCs w:val="24"/>
          <w:u w:val="single"/>
          <w:rtl/>
        </w:rPr>
        <w:t>שעות קבלה</w:t>
      </w:r>
      <w:r w:rsidRPr="00F13029">
        <w:rPr>
          <w:b/>
          <w:bCs/>
          <w:color w:val="5B9BD5" w:themeColor="accent1"/>
          <w:sz w:val="24"/>
          <w:szCs w:val="24"/>
          <w:rtl/>
        </w:rPr>
        <w:t xml:space="preserve">: </w:t>
      </w:r>
    </w:p>
    <w:p w14:paraId="40D0E078" w14:textId="2BD54952" w:rsidR="000C482D" w:rsidRPr="00F13029" w:rsidRDefault="00305C66" w:rsidP="008A0A15">
      <w:pPr>
        <w:tabs>
          <w:tab w:val="left" w:pos="284"/>
        </w:tabs>
        <w:rPr>
          <w:color w:val="5B9BD5" w:themeColor="accent1"/>
          <w:sz w:val="24"/>
          <w:szCs w:val="24"/>
          <w:rtl/>
        </w:rPr>
      </w:pPr>
      <w:r w:rsidRPr="00F13029">
        <w:rPr>
          <w:rFonts w:hint="cs"/>
          <w:color w:val="5B9BD5" w:themeColor="accent1"/>
          <w:sz w:val="24"/>
          <w:szCs w:val="24"/>
          <w:rtl/>
        </w:rPr>
        <w:t>יום ד' 1</w:t>
      </w:r>
      <w:r w:rsidR="007044CD">
        <w:rPr>
          <w:rFonts w:hint="cs"/>
          <w:color w:val="5B9BD5" w:themeColor="accent1"/>
          <w:sz w:val="24"/>
          <w:szCs w:val="24"/>
          <w:rtl/>
        </w:rPr>
        <w:t>6</w:t>
      </w:r>
      <w:r w:rsidRPr="00F13029">
        <w:rPr>
          <w:rFonts w:hint="cs"/>
          <w:color w:val="5B9BD5" w:themeColor="accent1"/>
          <w:sz w:val="24"/>
          <w:szCs w:val="24"/>
          <w:rtl/>
        </w:rPr>
        <w:t xml:space="preserve">:00 </w:t>
      </w:r>
      <w:r w:rsidRPr="00F13029">
        <w:rPr>
          <w:color w:val="5B9BD5" w:themeColor="accent1"/>
          <w:sz w:val="24"/>
          <w:szCs w:val="24"/>
          <w:rtl/>
        </w:rPr>
        <w:t>–</w:t>
      </w:r>
      <w:r w:rsidRPr="00F13029">
        <w:rPr>
          <w:rFonts w:hint="cs"/>
          <w:color w:val="5B9BD5" w:themeColor="accent1"/>
          <w:sz w:val="24"/>
          <w:szCs w:val="24"/>
          <w:rtl/>
        </w:rPr>
        <w:t xml:space="preserve"> 1</w:t>
      </w:r>
      <w:r w:rsidR="008C0CA4">
        <w:rPr>
          <w:rFonts w:hint="cs"/>
          <w:color w:val="5B9BD5" w:themeColor="accent1"/>
          <w:sz w:val="24"/>
          <w:szCs w:val="24"/>
          <w:rtl/>
        </w:rPr>
        <w:t>7</w:t>
      </w:r>
      <w:r w:rsidRPr="00F13029">
        <w:rPr>
          <w:rFonts w:hint="cs"/>
          <w:color w:val="5B9BD5" w:themeColor="accent1"/>
          <w:sz w:val="24"/>
          <w:szCs w:val="24"/>
          <w:rtl/>
        </w:rPr>
        <w:t xml:space="preserve">:00 </w:t>
      </w:r>
    </w:p>
    <w:p w14:paraId="44991A9D" w14:textId="199880EC" w:rsidR="00305C66" w:rsidRPr="00F13029" w:rsidRDefault="00305C66" w:rsidP="00925747">
      <w:pPr>
        <w:tabs>
          <w:tab w:val="left" w:pos="284"/>
        </w:tabs>
        <w:rPr>
          <w:color w:val="5B9BD5" w:themeColor="accent1"/>
          <w:sz w:val="24"/>
          <w:szCs w:val="24"/>
          <w:rtl/>
        </w:rPr>
      </w:pPr>
      <w:r w:rsidRPr="00F13029">
        <w:rPr>
          <w:rFonts w:hint="cs"/>
          <w:color w:val="5B9BD5" w:themeColor="accent1"/>
          <w:sz w:val="24"/>
          <w:szCs w:val="24"/>
          <w:rtl/>
        </w:rPr>
        <w:t xml:space="preserve">משרד: בניין </w:t>
      </w:r>
      <w:r w:rsidR="00D13087">
        <w:rPr>
          <w:rFonts w:hint="cs"/>
          <w:color w:val="5B9BD5" w:themeColor="accent1"/>
          <w:sz w:val="24"/>
          <w:szCs w:val="24"/>
          <w:rtl/>
        </w:rPr>
        <w:t>תקשורת</w:t>
      </w:r>
      <w:r w:rsidRPr="00F13029">
        <w:rPr>
          <w:rFonts w:hint="cs"/>
          <w:color w:val="5B9BD5" w:themeColor="accent1"/>
          <w:sz w:val="24"/>
          <w:szCs w:val="24"/>
          <w:rtl/>
        </w:rPr>
        <w:t xml:space="preserve">, </w:t>
      </w:r>
      <w:r w:rsidR="00D13087">
        <w:rPr>
          <w:rFonts w:hint="cs"/>
          <w:color w:val="5B9BD5" w:themeColor="accent1"/>
          <w:sz w:val="24"/>
          <w:szCs w:val="24"/>
          <w:rtl/>
        </w:rPr>
        <w:t>109</w:t>
      </w:r>
      <w:r w:rsidRPr="00F13029">
        <w:rPr>
          <w:rFonts w:hint="cs"/>
          <w:color w:val="5B9BD5" w:themeColor="accent1"/>
          <w:sz w:val="24"/>
          <w:szCs w:val="24"/>
          <w:rtl/>
        </w:rPr>
        <w:t xml:space="preserve">, חדר </w:t>
      </w:r>
      <w:r w:rsidR="00D13087">
        <w:rPr>
          <w:rFonts w:hint="cs"/>
          <w:color w:val="5B9BD5" w:themeColor="accent1"/>
          <w:sz w:val="24"/>
          <w:szCs w:val="24"/>
          <w:rtl/>
        </w:rPr>
        <w:t>02</w:t>
      </w:r>
      <w:r w:rsidRPr="00F13029">
        <w:rPr>
          <w:rFonts w:hint="cs"/>
          <w:color w:val="5B9BD5" w:themeColor="accent1"/>
          <w:sz w:val="24"/>
          <w:szCs w:val="24"/>
          <w:rtl/>
        </w:rPr>
        <w:t xml:space="preserve"> </w:t>
      </w:r>
      <w:r w:rsidR="00D13087">
        <w:rPr>
          <w:rFonts w:hint="cs"/>
          <w:color w:val="5B9BD5" w:themeColor="accent1"/>
          <w:sz w:val="24"/>
          <w:szCs w:val="24"/>
        </w:rPr>
        <w:t xml:space="preserve"> </w:t>
      </w:r>
      <w:r w:rsidRPr="00F13029">
        <w:rPr>
          <w:rFonts w:hint="cs"/>
          <w:color w:val="5B9BD5" w:themeColor="accent1"/>
          <w:sz w:val="24"/>
          <w:szCs w:val="24"/>
          <w:rtl/>
        </w:rPr>
        <w:t xml:space="preserve"> </w:t>
      </w:r>
    </w:p>
    <w:p w14:paraId="409ED5B9" w14:textId="77777777" w:rsidR="00305C66" w:rsidRPr="00F13029" w:rsidRDefault="00305C66" w:rsidP="008A0A15">
      <w:pPr>
        <w:tabs>
          <w:tab w:val="left" w:pos="284"/>
        </w:tabs>
        <w:rPr>
          <w:color w:val="5B9BD5" w:themeColor="accent1"/>
          <w:sz w:val="24"/>
          <w:szCs w:val="24"/>
          <w:rtl/>
        </w:rPr>
      </w:pPr>
      <w:r w:rsidRPr="00F13029">
        <w:rPr>
          <w:rFonts w:hint="cs"/>
          <w:color w:val="5B9BD5" w:themeColor="accent1"/>
          <w:sz w:val="24"/>
          <w:szCs w:val="24"/>
          <w:rtl/>
        </w:rPr>
        <w:t xml:space="preserve">דוא"ל: </w:t>
      </w:r>
      <w:hyperlink r:id="rId8" w:history="1">
        <w:r w:rsidRPr="00F13029">
          <w:rPr>
            <w:rStyle w:val="Hyperlink"/>
            <w:rFonts w:cs="Arial"/>
            <w:color w:val="5B9BD5" w:themeColor="accent1"/>
            <w:sz w:val="24"/>
            <w:szCs w:val="24"/>
          </w:rPr>
          <w:t>gilad.greenwald@biu.ac.il</w:t>
        </w:r>
      </w:hyperlink>
      <w:r w:rsidRPr="00F13029">
        <w:rPr>
          <w:rFonts w:hint="cs"/>
          <w:color w:val="5B9BD5" w:themeColor="accent1"/>
          <w:sz w:val="24"/>
          <w:szCs w:val="24"/>
          <w:rtl/>
        </w:rPr>
        <w:t xml:space="preserve"> </w:t>
      </w:r>
    </w:p>
    <w:p w14:paraId="2879E822" w14:textId="77777777" w:rsidR="00305C66" w:rsidRPr="00F13029" w:rsidRDefault="00305C66" w:rsidP="008A0A15">
      <w:pPr>
        <w:tabs>
          <w:tab w:val="left" w:pos="284"/>
        </w:tabs>
        <w:rPr>
          <w:b/>
          <w:bCs/>
          <w:color w:val="5B9BD5" w:themeColor="accent1"/>
          <w:sz w:val="24"/>
          <w:szCs w:val="24"/>
          <w:rtl/>
        </w:rPr>
        <w:sectPr w:rsidR="00305C66" w:rsidRPr="00F13029" w:rsidSect="00F10C71">
          <w:footerReference w:type="even" r:id="rId9"/>
          <w:footerReference w:type="default" r:id="rId10"/>
          <w:type w:val="continuous"/>
          <w:pgSz w:w="11907" w:h="16840" w:code="9"/>
          <w:pgMar w:top="1134" w:right="1134" w:bottom="1134" w:left="1134" w:header="567" w:footer="567" w:gutter="0"/>
          <w:cols w:space="720"/>
          <w:bidi/>
          <w:rtlGutter/>
        </w:sectPr>
      </w:pPr>
    </w:p>
    <w:p w14:paraId="67CB3698" w14:textId="77777777" w:rsidR="000C482D" w:rsidRPr="00F13029" w:rsidRDefault="000C482D" w:rsidP="008A0A15">
      <w:pPr>
        <w:tabs>
          <w:tab w:val="left" w:pos="284"/>
        </w:tabs>
        <w:rPr>
          <w:color w:val="5B9BD5" w:themeColor="accent1"/>
          <w:sz w:val="24"/>
          <w:szCs w:val="24"/>
          <w:rtl/>
        </w:rPr>
        <w:sectPr w:rsidR="000C482D" w:rsidRPr="00F13029" w:rsidSect="000C482D">
          <w:type w:val="continuous"/>
          <w:pgSz w:w="11907" w:h="16840" w:code="9"/>
          <w:pgMar w:top="1134" w:right="1134" w:bottom="1134" w:left="1134" w:header="567" w:footer="567" w:gutter="0"/>
          <w:cols w:num="2" w:space="709"/>
          <w:bidi/>
          <w:rtlGutter/>
        </w:sectPr>
      </w:pPr>
    </w:p>
    <w:p w14:paraId="79FA41AD" w14:textId="54211CF8" w:rsidR="008E6085" w:rsidRPr="00F13029" w:rsidRDefault="00F13029" w:rsidP="008A0A15">
      <w:pPr>
        <w:pStyle w:val="2"/>
        <w:tabs>
          <w:tab w:val="left" w:pos="284"/>
        </w:tabs>
        <w:rPr>
          <w:rFonts w:asciiTheme="majorBidi" w:hAnsiTheme="majorBidi" w:cstheme="majorBidi"/>
          <w:color w:val="auto"/>
          <w:sz w:val="28"/>
          <w:szCs w:val="28"/>
          <w:rtl/>
        </w:rPr>
      </w:pPr>
      <w:r>
        <w:rPr>
          <w:rFonts w:asciiTheme="majorBidi" w:hAnsiTheme="majorBidi" w:cstheme="majorBidi"/>
          <w:color w:val="auto"/>
          <w:sz w:val="28"/>
          <w:szCs w:val="28"/>
          <w:rtl/>
        </w:rPr>
        <w:t xml:space="preserve">א. </w:t>
      </w:r>
      <w:r w:rsidR="0087716C">
        <w:rPr>
          <w:rFonts w:asciiTheme="majorBidi" w:hAnsiTheme="majorBidi" w:cstheme="majorBidi" w:hint="cs"/>
          <w:color w:val="auto"/>
          <w:sz w:val="28"/>
          <w:szCs w:val="28"/>
          <w:rtl/>
        </w:rPr>
        <w:t>מטרות הקורס ותוצרי למידה</w:t>
      </w:r>
      <w:r>
        <w:rPr>
          <w:rFonts w:asciiTheme="majorBidi" w:hAnsiTheme="majorBidi" w:cstheme="majorBidi" w:hint="cs"/>
          <w:color w:val="auto"/>
          <w:sz w:val="28"/>
          <w:szCs w:val="28"/>
          <w:rtl/>
        </w:rPr>
        <w:t>:</w:t>
      </w:r>
    </w:p>
    <w:p w14:paraId="10B68F99" w14:textId="77777777" w:rsidR="00305C66" w:rsidRDefault="00305C66" w:rsidP="004807CF">
      <w:pPr>
        <w:pStyle w:val="a8"/>
        <w:keepLines/>
        <w:widowControl/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 w:rsidRPr="00F13029">
        <w:rPr>
          <w:rFonts w:asciiTheme="majorBidi" w:hAnsiTheme="majorBidi" w:cstheme="majorBidi"/>
          <w:sz w:val="28"/>
          <w:szCs w:val="28"/>
          <w:rtl/>
        </w:rPr>
        <w:t>תקשורת פוליטית</w:t>
      </w:r>
      <w:r w:rsidR="000A13E8">
        <w:rPr>
          <w:rFonts w:asciiTheme="majorBidi" w:hAnsiTheme="majorBidi" w:cstheme="majorBidi"/>
          <w:sz w:val="28"/>
          <w:szCs w:val="28"/>
          <w:rtl/>
        </w:rPr>
        <w:t xml:space="preserve"> ומגדר הם מהתחומים הנחקרים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 במדעי החברה. מטרת קורס זה הינה לשלב את שני תחומי העיסוק, תוך התמקדות ב</w:t>
      </w:r>
      <w:r w:rsidR="00450EC8" w:rsidRPr="00F13029">
        <w:rPr>
          <w:rFonts w:asciiTheme="majorBidi" w:hAnsiTheme="majorBidi" w:cstheme="majorBidi"/>
          <w:sz w:val="28"/>
          <w:szCs w:val="28"/>
          <w:rtl/>
        </w:rPr>
        <w:t xml:space="preserve">שאלת 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רלוונטיות </w:t>
      </w:r>
      <w:r w:rsidR="00954FBF" w:rsidRPr="00F13029">
        <w:rPr>
          <w:rFonts w:asciiTheme="majorBidi" w:hAnsiTheme="majorBidi" w:cstheme="majorBidi"/>
          <w:sz w:val="28"/>
          <w:szCs w:val="28"/>
          <w:rtl/>
        </w:rPr>
        <w:t>המגדר</w:t>
      </w:r>
      <w:r w:rsidR="00450EC8" w:rsidRPr="00F13029">
        <w:rPr>
          <w:rFonts w:asciiTheme="majorBidi" w:hAnsiTheme="majorBidi" w:cstheme="majorBidi"/>
          <w:sz w:val="28"/>
          <w:szCs w:val="28"/>
          <w:rtl/>
        </w:rPr>
        <w:t xml:space="preserve"> לסוגיית המנהיגות הפוליטית</w:t>
      </w:r>
      <w:r w:rsidRPr="00F13029">
        <w:rPr>
          <w:rFonts w:asciiTheme="majorBidi" w:hAnsiTheme="majorBidi" w:cstheme="majorBidi"/>
          <w:sz w:val="28"/>
          <w:szCs w:val="28"/>
          <w:rtl/>
        </w:rPr>
        <w:t>. חלקו הראשון של הקורס יעסוק ב</w:t>
      </w:r>
      <w:r w:rsidR="002669F7" w:rsidRPr="00F13029">
        <w:rPr>
          <w:rFonts w:asciiTheme="majorBidi" w:hAnsiTheme="majorBidi" w:cstheme="majorBidi"/>
          <w:sz w:val="28"/>
          <w:szCs w:val="28"/>
          <w:rtl/>
        </w:rPr>
        <w:t xml:space="preserve">דרכים </w:t>
      </w:r>
      <w:r w:rsidR="00450EC8" w:rsidRPr="00F13029">
        <w:rPr>
          <w:rFonts w:asciiTheme="majorBidi" w:hAnsiTheme="majorBidi" w:cstheme="majorBidi"/>
          <w:sz w:val="28"/>
          <w:szCs w:val="28"/>
          <w:rtl/>
        </w:rPr>
        <w:t xml:space="preserve">באמצעותן </w:t>
      </w:r>
      <w:r w:rsidRPr="00F13029">
        <w:rPr>
          <w:rFonts w:asciiTheme="majorBidi" w:hAnsiTheme="majorBidi" w:cstheme="majorBidi"/>
          <w:sz w:val="28"/>
          <w:szCs w:val="28"/>
          <w:rtl/>
        </w:rPr>
        <w:t>תפיסת העולם הפטריארכלית</w:t>
      </w:r>
      <w:r w:rsidR="00450EC8" w:rsidRPr="00F13029">
        <w:rPr>
          <w:rFonts w:asciiTheme="majorBidi" w:hAnsiTheme="majorBidi" w:cstheme="majorBidi"/>
          <w:sz w:val="28"/>
          <w:szCs w:val="28"/>
          <w:rtl/>
        </w:rPr>
        <w:t xml:space="preserve"> משתקפת ומובנית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 בתקשורת ההמונים. בכלל זאת, יושם דגש על ייצוגים של מודל היופי ודימוי הגוף, על המינוח "הכחדה סימבולית" ועל מסגרות סיקור שנמצאו כדומיננטיות בהקשר של סיקור נשים ומיעוטים</w:t>
      </w:r>
      <w:r w:rsidR="00450EC8" w:rsidRPr="00F13029">
        <w:rPr>
          <w:rFonts w:asciiTheme="majorBidi" w:hAnsiTheme="majorBidi" w:cstheme="majorBidi"/>
          <w:sz w:val="28"/>
          <w:szCs w:val="28"/>
          <w:rtl/>
        </w:rPr>
        <w:t xml:space="preserve"> אחרים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 בתקשורת. חלקו השני של הקורס ייוחד לשא</w:t>
      </w:r>
      <w:r w:rsidR="0036730E" w:rsidRPr="00F13029">
        <w:rPr>
          <w:rFonts w:asciiTheme="majorBidi" w:hAnsiTheme="majorBidi" w:cstheme="majorBidi"/>
          <w:sz w:val="28"/>
          <w:szCs w:val="28"/>
          <w:rtl/>
        </w:rPr>
        <w:t xml:space="preserve">לת "המנהיג הראוי" בהקשר המגדרי: </w:t>
      </w:r>
      <w:r w:rsidRPr="00F13029">
        <w:rPr>
          <w:rFonts w:asciiTheme="majorBidi" w:hAnsiTheme="majorBidi" w:cstheme="majorBidi"/>
          <w:sz w:val="28"/>
          <w:szCs w:val="28"/>
          <w:rtl/>
        </w:rPr>
        <w:t>תהליכי הסוציאליזציה הפוליטית, אשר מסלילים בדרך כלל נשים לעסוק בתחומים המזוהים עם הספירה הביתית-משפחתית, וגברים לעסוק בתחומים המזוהים עם הספירה הפוליטית-ציבורית</w:t>
      </w:r>
      <w:r w:rsidR="0036730E" w:rsidRPr="00F13029">
        <w:rPr>
          <w:rFonts w:asciiTheme="majorBidi" w:hAnsiTheme="majorBidi" w:cstheme="majorBidi"/>
          <w:sz w:val="28"/>
          <w:szCs w:val="28"/>
          <w:rtl/>
        </w:rPr>
        <w:t>;</w:t>
      </w:r>
      <w:r w:rsidR="00954FBF" w:rsidRPr="00F13029">
        <w:rPr>
          <w:rFonts w:asciiTheme="majorBidi" w:hAnsiTheme="majorBidi" w:cstheme="majorBidi"/>
          <w:sz w:val="28"/>
          <w:szCs w:val="28"/>
          <w:rtl/>
        </w:rPr>
        <w:t xml:space="preserve"> וכן, דיכוטומיות מגדריות על בסיס של תכונות אופי ונושאים "נשיים" ו"גבריים", נורמות התנהגות אשר נלמדות כבר מגיל ינקות. לבסוף, ישוב הדיון לשדה </w:t>
      </w:r>
      <w:r w:rsidR="008C1693" w:rsidRPr="00F13029">
        <w:rPr>
          <w:rFonts w:asciiTheme="majorBidi" w:hAnsiTheme="majorBidi" w:cstheme="majorBidi"/>
          <w:sz w:val="28"/>
          <w:szCs w:val="28"/>
          <w:rtl/>
        </w:rPr>
        <w:t>של תקשורת ההמונים</w:t>
      </w:r>
      <w:r w:rsidR="00954FBF" w:rsidRPr="00F13029">
        <w:rPr>
          <w:rFonts w:asciiTheme="majorBidi" w:hAnsiTheme="majorBidi" w:cstheme="majorBidi"/>
          <w:sz w:val="28"/>
          <w:szCs w:val="28"/>
          <w:rtl/>
        </w:rPr>
        <w:t xml:space="preserve">, ויתמקד בסיקורן, מסגורן וייצוגן של נשות ציבור ופוליטיקאיות בשיח התקשורתי, ובעיקר כיצד אלו </w:t>
      </w:r>
      <w:r w:rsidR="00450EC8" w:rsidRPr="00F13029">
        <w:rPr>
          <w:rFonts w:asciiTheme="majorBidi" w:hAnsiTheme="majorBidi" w:cstheme="majorBidi"/>
          <w:sz w:val="28"/>
          <w:szCs w:val="28"/>
          <w:rtl/>
        </w:rPr>
        <w:t>מביאים לידי ביטוי ומארגנים</w:t>
      </w:r>
      <w:r w:rsidR="00954FBF" w:rsidRPr="00F13029">
        <w:rPr>
          <w:rFonts w:asciiTheme="majorBidi" w:hAnsiTheme="majorBidi" w:cstheme="majorBidi"/>
          <w:sz w:val="28"/>
          <w:szCs w:val="28"/>
          <w:rtl/>
        </w:rPr>
        <w:t xml:space="preserve"> את הדיכוטומיות המגדריות.   </w:t>
      </w:r>
    </w:p>
    <w:p w14:paraId="46AF9CE6" w14:textId="77777777" w:rsidR="004807CF" w:rsidRPr="00F13029" w:rsidRDefault="004807CF" w:rsidP="004807CF">
      <w:pPr>
        <w:pStyle w:val="a8"/>
        <w:keepLines/>
        <w:widowControl/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</w:p>
    <w:p w14:paraId="537A2EEB" w14:textId="2E9098D1" w:rsidR="0087716C" w:rsidRPr="0087716C" w:rsidRDefault="008E6085" w:rsidP="0087716C">
      <w:pPr>
        <w:pStyle w:val="2"/>
        <w:tabs>
          <w:tab w:val="left" w:pos="284"/>
        </w:tabs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F13029">
        <w:rPr>
          <w:rFonts w:asciiTheme="majorBidi" w:hAnsiTheme="majorBidi" w:cstheme="majorBidi"/>
          <w:color w:val="auto"/>
          <w:sz w:val="28"/>
          <w:szCs w:val="28"/>
          <w:rtl/>
        </w:rPr>
        <w:t xml:space="preserve">ב. תוכן </w:t>
      </w:r>
      <w:r w:rsidR="00F13029" w:rsidRPr="00F13029">
        <w:rPr>
          <w:rFonts w:asciiTheme="majorBidi" w:hAnsiTheme="majorBidi" w:cstheme="majorBidi" w:hint="cs"/>
          <w:color w:val="auto"/>
          <w:sz w:val="28"/>
          <w:szCs w:val="28"/>
          <w:rtl/>
        </w:rPr>
        <w:t>הקורס:</w:t>
      </w:r>
    </w:p>
    <w:p w14:paraId="0CA4AEC1" w14:textId="38C0BD64" w:rsidR="008E6085" w:rsidRDefault="00450EC8" w:rsidP="008A0A15">
      <w:pPr>
        <w:pStyle w:val="2"/>
        <w:tabs>
          <w:tab w:val="left" w:pos="284"/>
        </w:tabs>
        <w:rPr>
          <w:rFonts w:asciiTheme="majorBidi" w:hAnsiTheme="majorBidi" w:cstheme="majorBidi"/>
          <w:b w:val="0"/>
          <w:bCs w:val="0"/>
          <w:color w:val="auto"/>
          <w:sz w:val="28"/>
          <w:szCs w:val="28"/>
          <w:rtl/>
        </w:rPr>
      </w:pPr>
      <w:r w:rsidRPr="00F13029">
        <w:rPr>
          <w:rFonts w:asciiTheme="majorBidi" w:hAnsiTheme="majorBidi" w:cstheme="majorBidi"/>
          <w:b w:val="0"/>
          <w:bCs w:val="0"/>
          <w:color w:val="auto"/>
          <w:sz w:val="28"/>
          <w:szCs w:val="28"/>
          <w:rtl/>
        </w:rPr>
        <w:t>נושאי הקורס:</w:t>
      </w:r>
      <w:r w:rsidR="0097685C">
        <w:rPr>
          <w:rFonts w:asciiTheme="majorBidi" w:hAnsiTheme="majorBidi" w:cstheme="majorBidi" w:hint="cs"/>
          <w:b w:val="0"/>
          <w:bCs w:val="0"/>
          <w:color w:val="auto"/>
          <w:sz w:val="28"/>
          <w:szCs w:val="28"/>
          <w:rtl/>
        </w:rPr>
        <w:t xml:space="preserve"> 5</w:t>
      </w:r>
      <w:r w:rsidRPr="00F13029">
        <w:rPr>
          <w:rFonts w:asciiTheme="majorBidi" w:hAnsiTheme="majorBidi" w:cstheme="majorBidi"/>
          <w:b w:val="0"/>
          <w:bCs w:val="0"/>
          <w:color w:val="auto"/>
          <w:sz w:val="28"/>
          <w:szCs w:val="28"/>
          <w:rtl/>
        </w:rPr>
        <w:t xml:space="preserve"> חטיבות מרכזיות </w:t>
      </w:r>
    </w:p>
    <w:p w14:paraId="041278A0" w14:textId="072EB675" w:rsidR="0087716C" w:rsidRDefault="0087716C" w:rsidP="0087716C">
      <w:pPr>
        <w:rPr>
          <w:rtl/>
        </w:rPr>
      </w:pPr>
    </w:p>
    <w:tbl>
      <w:tblPr>
        <w:tblStyle w:val="af2"/>
        <w:bidiVisual/>
        <w:tblW w:w="0" w:type="auto"/>
        <w:tblLook w:val="04A0" w:firstRow="1" w:lastRow="0" w:firstColumn="1" w:lastColumn="0" w:noHBand="0" w:noVBand="1"/>
      </w:tblPr>
      <w:tblGrid>
        <w:gridCol w:w="4810"/>
        <w:gridCol w:w="4819"/>
      </w:tblGrid>
      <w:tr w:rsidR="0097685C" w14:paraId="28090A5E" w14:textId="77777777" w:rsidTr="0087716C">
        <w:tc>
          <w:tcPr>
            <w:tcW w:w="4927" w:type="dxa"/>
          </w:tcPr>
          <w:p w14:paraId="42E88F55" w14:textId="2FEC4C52" w:rsidR="0097685C" w:rsidRPr="0097685C" w:rsidRDefault="0097685C" w:rsidP="0097685C">
            <w:pPr>
              <w:pStyle w:val="a8"/>
              <w:keepLines/>
              <w:widowControl/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68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חטיבת הלימוד והשיעורים </w:t>
            </w:r>
          </w:p>
        </w:tc>
        <w:tc>
          <w:tcPr>
            <w:tcW w:w="4928" w:type="dxa"/>
          </w:tcPr>
          <w:p w14:paraId="6ECF76AF" w14:textId="4CF21354" w:rsidR="0097685C" w:rsidRPr="0097685C" w:rsidRDefault="0097685C" w:rsidP="0097685C">
            <w:pPr>
              <w:pStyle w:val="a8"/>
              <w:keepLines/>
              <w:widowControl/>
              <w:tabs>
                <w:tab w:val="left" w:pos="2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68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פירוט נושאי הלימוד בחטיבה </w:t>
            </w:r>
          </w:p>
        </w:tc>
      </w:tr>
      <w:tr w:rsidR="0087716C" w14:paraId="72C9999B" w14:textId="77777777" w:rsidTr="0087716C">
        <w:tc>
          <w:tcPr>
            <w:tcW w:w="4927" w:type="dxa"/>
          </w:tcPr>
          <w:p w14:paraId="5B6FA687" w14:textId="32AFAAC2" w:rsidR="0087716C" w:rsidRPr="0097685C" w:rsidRDefault="0087716C" w:rsidP="0097685C">
            <w:pPr>
              <w:pStyle w:val="a8"/>
              <w:keepLines/>
              <w:widowControl/>
              <w:tabs>
                <w:tab w:val="left" w:pos="28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8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חטיבה א (שיעורים 2-1) </w:t>
            </w:r>
          </w:p>
        </w:tc>
        <w:tc>
          <w:tcPr>
            <w:tcW w:w="4928" w:type="dxa"/>
          </w:tcPr>
          <w:p w14:paraId="65546C3F" w14:textId="72B33CC4" w:rsidR="0087716C" w:rsidRPr="0097685C" w:rsidRDefault="0087716C" w:rsidP="00A34731">
            <w:pPr>
              <w:pStyle w:val="a8"/>
              <w:keepLines/>
              <w:widowControl/>
              <w:tabs>
                <w:tab w:val="left" w:pos="28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85C">
              <w:rPr>
                <w:rFonts w:asciiTheme="majorBidi" w:hAnsiTheme="majorBidi" w:cstheme="majorBidi"/>
                <w:sz w:val="28"/>
                <w:szCs w:val="28"/>
                <w:rtl/>
              </w:rPr>
              <w:t>רקע ומבוא</w:t>
            </w:r>
            <w:r w:rsidRPr="009768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7685C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9768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7685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פירוש המציאות על פי תפיסת העולם הפטריארכלית ועל פי הגישות הפמיניסטיות </w:t>
            </w:r>
          </w:p>
        </w:tc>
      </w:tr>
      <w:tr w:rsidR="0087716C" w14:paraId="07D0E013" w14:textId="77777777" w:rsidTr="0087716C">
        <w:tc>
          <w:tcPr>
            <w:tcW w:w="4927" w:type="dxa"/>
          </w:tcPr>
          <w:p w14:paraId="3B16BEA7" w14:textId="003B6CBF" w:rsidR="0087716C" w:rsidRPr="0097685C" w:rsidRDefault="0087716C" w:rsidP="0097685C">
            <w:pPr>
              <w:pStyle w:val="a8"/>
              <w:keepLines/>
              <w:widowControl/>
              <w:tabs>
                <w:tab w:val="left" w:pos="28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8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חטיבה ב (שיעורים 5-3) </w:t>
            </w:r>
          </w:p>
        </w:tc>
        <w:tc>
          <w:tcPr>
            <w:tcW w:w="4928" w:type="dxa"/>
          </w:tcPr>
          <w:p w14:paraId="319FBDC4" w14:textId="77777777" w:rsidR="0087716C" w:rsidRPr="0097685C" w:rsidRDefault="0087716C" w:rsidP="0097685C">
            <w:pPr>
              <w:pStyle w:val="a8"/>
              <w:keepLines/>
              <w:widowControl/>
              <w:tabs>
                <w:tab w:val="left" w:pos="28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85C">
              <w:rPr>
                <w:rFonts w:asciiTheme="majorBidi" w:hAnsiTheme="majorBidi" w:cstheme="majorBidi"/>
                <w:sz w:val="28"/>
                <w:szCs w:val="28"/>
                <w:rtl/>
              </w:rPr>
              <w:t>שלושה עוגנים תיאורטיים לניתוח הסיקור התקשורתי של נשים</w:t>
            </w:r>
            <w:r w:rsidRPr="009768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14:paraId="583FD9E0" w14:textId="77777777" w:rsidR="0087716C" w:rsidRPr="0097685C" w:rsidRDefault="0087716C" w:rsidP="0097685C">
            <w:pPr>
              <w:pStyle w:val="a8"/>
              <w:keepLines/>
              <w:widowControl/>
              <w:tabs>
                <w:tab w:val="left" w:pos="28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85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א. הגישה התרבותית לתקשורת: כיצד התקשורת מבנה ומבססת הפרדות מגדריות? </w:t>
            </w:r>
          </w:p>
          <w:p w14:paraId="24963FC4" w14:textId="77777777" w:rsidR="0087716C" w:rsidRPr="0097685C" w:rsidRDefault="0087716C" w:rsidP="0097685C">
            <w:pPr>
              <w:pStyle w:val="a8"/>
              <w:keepLines/>
              <w:widowControl/>
              <w:tabs>
                <w:tab w:val="left" w:pos="28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85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ב. אסכולת קביעת סדר היום ו"תמונת המראה" שלה</w:t>
            </w:r>
            <w:r w:rsidRPr="009768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7685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– את מי התקשורת מעלה על נס ואת מי היא מכחידה מן השיח? </w:t>
            </w:r>
          </w:p>
          <w:p w14:paraId="729CE382" w14:textId="1166C497" w:rsidR="0087716C" w:rsidRPr="0097685C" w:rsidRDefault="0087716C" w:rsidP="0097685C">
            <w:pPr>
              <w:pStyle w:val="a8"/>
              <w:keepLines/>
              <w:widowControl/>
              <w:tabs>
                <w:tab w:val="left" w:pos="28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85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ג. מסגור נשים בשיח התקשורתי – תבניות חשיבה עיקריות, מודל היופי ודימוי הגוף  </w:t>
            </w:r>
          </w:p>
        </w:tc>
      </w:tr>
      <w:tr w:rsidR="0087716C" w14:paraId="67D5FA00" w14:textId="77777777" w:rsidTr="0087716C">
        <w:tc>
          <w:tcPr>
            <w:tcW w:w="4927" w:type="dxa"/>
          </w:tcPr>
          <w:p w14:paraId="7330F777" w14:textId="2E0C7C4F" w:rsidR="0087716C" w:rsidRPr="0097685C" w:rsidRDefault="0087716C" w:rsidP="0097685C">
            <w:pPr>
              <w:pStyle w:val="a8"/>
              <w:keepLines/>
              <w:widowControl/>
              <w:tabs>
                <w:tab w:val="left" w:pos="28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85C"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 xml:space="preserve">חטיבה ג (שיעורים (8-6) </w:t>
            </w:r>
          </w:p>
        </w:tc>
        <w:tc>
          <w:tcPr>
            <w:tcW w:w="4928" w:type="dxa"/>
          </w:tcPr>
          <w:p w14:paraId="389283C5" w14:textId="612F19F2" w:rsidR="0087716C" w:rsidRPr="0097685C" w:rsidRDefault="0087716C" w:rsidP="00541A81">
            <w:pPr>
              <w:pStyle w:val="a8"/>
              <w:keepLines/>
              <w:widowControl/>
              <w:tabs>
                <w:tab w:val="left" w:pos="28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85C">
              <w:rPr>
                <w:rFonts w:asciiTheme="majorBidi" w:hAnsiTheme="majorBidi" w:cstheme="majorBidi"/>
                <w:sz w:val="28"/>
                <w:szCs w:val="28"/>
                <w:rtl/>
              </w:rPr>
              <w:t>נשים בציבוריות ובפוליטיקה</w:t>
            </w:r>
            <w:r w:rsidRPr="009768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7685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– דיכוטומיות מגדריות והחלוקה לשתי ספירות פעולה (פרטית וציבורית) </w:t>
            </w:r>
          </w:p>
        </w:tc>
      </w:tr>
      <w:tr w:rsidR="0087716C" w14:paraId="1BE3555E" w14:textId="77777777" w:rsidTr="0087716C">
        <w:tc>
          <w:tcPr>
            <w:tcW w:w="4927" w:type="dxa"/>
          </w:tcPr>
          <w:p w14:paraId="16E4BF40" w14:textId="3C6BD5DD" w:rsidR="0087716C" w:rsidRPr="0097685C" w:rsidRDefault="0087716C" w:rsidP="0097685C">
            <w:pPr>
              <w:pStyle w:val="a8"/>
              <w:keepLines/>
              <w:widowControl/>
              <w:tabs>
                <w:tab w:val="left" w:pos="28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8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חטיבה ד (שיעורים 10-9) </w:t>
            </w:r>
          </w:p>
        </w:tc>
        <w:tc>
          <w:tcPr>
            <w:tcW w:w="4928" w:type="dxa"/>
          </w:tcPr>
          <w:p w14:paraId="6089A748" w14:textId="670344BC" w:rsidR="0087716C" w:rsidRPr="0097685C" w:rsidRDefault="0087716C" w:rsidP="00541A81">
            <w:pPr>
              <w:pStyle w:val="a8"/>
              <w:keepLines/>
              <w:widowControl/>
              <w:tabs>
                <w:tab w:val="left" w:pos="28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85C">
              <w:rPr>
                <w:rFonts w:asciiTheme="majorBidi" w:hAnsiTheme="majorBidi" w:cstheme="majorBidi"/>
                <w:sz w:val="28"/>
                <w:szCs w:val="28"/>
                <w:rtl/>
              </w:rPr>
              <w:t>"נשים בפוליטיקה" מול "פוליטיקה של נשים"</w:t>
            </w:r>
            <w:r w:rsidRPr="009768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7685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– שאלת הייצוג הכמותי אל מול השינוי המהותי </w:t>
            </w:r>
          </w:p>
        </w:tc>
      </w:tr>
      <w:tr w:rsidR="0087716C" w14:paraId="1FD89FF8" w14:textId="77777777" w:rsidTr="0087716C">
        <w:tc>
          <w:tcPr>
            <w:tcW w:w="4927" w:type="dxa"/>
          </w:tcPr>
          <w:p w14:paraId="7B4EB350" w14:textId="0B82825F" w:rsidR="0087716C" w:rsidRPr="0097685C" w:rsidRDefault="0087716C" w:rsidP="0097685C">
            <w:pPr>
              <w:pStyle w:val="a8"/>
              <w:keepLines/>
              <w:widowControl/>
              <w:tabs>
                <w:tab w:val="left" w:pos="28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8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חטיבה ה (שיעורים 13-11) </w:t>
            </w:r>
          </w:p>
        </w:tc>
        <w:tc>
          <w:tcPr>
            <w:tcW w:w="4928" w:type="dxa"/>
          </w:tcPr>
          <w:p w14:paraId="1541FECC" w14:textId="552E7AE5" w:rsidR="0087716C" w:rsidRPr="0097685C" w:rsidRDefault="0087716C" w:rsidP="0097685C">
            <w:pPr>
              <w:pStyle w:val="a8"/>
              <w:keepLines/>
              <w:widowControl/>
              <w:tabs>
                <w:tab w:val="left" w:pos="284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85C">
              <w:rPr>
                <w:rFonts w:asciiTheme="majorBidi" w:hAnsiTheme="majorBidi" w:cstheme="majorBidi"/>
                <w:sz w:val="28"/>
                <w:szCs w:val="28"/>
                <w:rtl/>
              </w:rPr>
              <w:t>המסגור התקשורתי של נשות ציבור ופוליטיקאיות</w:t>
            </w:r>
            <w:r w:rsidRPr="009768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7685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– היבטים תרבותיים, היסטוריים, עיתונאיים </w:t>
            </w:r>
            <w:r w:rsidRPr="0097685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ופוליטיים </w:t>
            </w:r>
          </w:p>
        </w:tc>
      </w:tr>
    </w:tbl>
    <w:p w14:paraId="261A5663" w14:textId="77777777" w:rsidR="0087716C" w:rsidRDefault="0087716C" w:rsidP="0087716C">
      <w:pPr>
        <w:rPr>
          <w:rtl/>
        </w:rPr>
      </w:pPr>
    </w:p>
    <w:p w14:paraId="47D24462" w14:textId="6896375F" w:rsidR="0087716C" w:rsidRDefault="0087716C" w:rsidP="0087716C">
      <w:pPr>
        <w:rPr>
          <w:rtl/>
        </w:rPr>
      </w:pPr>
    </w:p>
    <w:p w14:paraId="002661F6" w14:textId="15613794" w:rsidR="00F13029" w:rsidRPr="00F13029" w:rsidRDefault="008E6085" w:rsidP="005C6571">
      <w:pPr>
        <w:pStyle w:val="2"/>
        <w:tabs>
          <w:tab w:val="left" w:pos="284"/>
        </w:tabs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F13029">
        <w:rPr>
          <w:rFonts w:asciiTheme="majorBidi" w:hAnsiTheme="majorBidi" w:cstheme="majorBidi"/>
          <w:color w:val="auto"/>
          <w:sz w:val="28"/>
          <w:szCs w:val="28"/>
          <w:rtl/>
        </w:rPr>
        <w:t xml:space="preserve">ג. </w:t>
      </w:r>
      <w:r w:rsidR="00F13029" w:rsidRPr="00F13029">
        <w:rPr>
          <w:rFonts w:asciiTheme="majorBidi" w:hAnsiTheme="majorBidi" w:cstheme="majorBidi" w:hint="cs"/>
          <w:color w:val="auto"/>
          <w:sz w:val="28"/>
          <w:szCs w:val="28"/>
          <w:rtl/>
        </w:rPr>
        <w:t>דרישות קדם:</w:t>
      </w:r>
      <w:r w:rsidR="006D790B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אין</w:t>
      </w:r>
    </w:p>
    <w:p w14:paraId="5B88C6CC" w14:textId="77777777" w:rsidR="00F13029" w:rsidRDefault="00F13029" w:rsidP="005C6571">
      <w:pPr>
        <w:pStyle w:val="2"/>
        <w:tabs>
          <w:tab w:val="left" w:pos="284"/>
        </w:tabs>
        <w:rPr>
          <w:rFonts w:asciiTheme="majorBidi" w:hAnsiTheme="majorBidi" w:cstheme="majorBidi"/>
          <w:b w:val="0"/>
          <w:bCs w:val="0"/>
          <w:color w:val="auto"/>
          <w:sz w:val="28"/>
          <w:szCs w:val="28"/>
          <w:rtl/>
        </w:rPr>
      </w:pPr>
    </w:p>
    <w:p w14:paraId="293F754D" w14:textId="6AF0210D" w:rsidR="002D2E56" w:rsidRPr="00F13029" w:rsidRDefault="00F13029" w:rsidP="005C6571">
      <w:pPr>
        <w:pStyle w:val="2"/>
        <w:tabs>
          <w:tab w:val="left" w:pos="284"/>
        </w:tabs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F13029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ד. </w:t>
      </w:r>
      <w:r w:rsidR="0087716C">
        <w:rPr>
          <w:rFonts w:asciiTheme="majorBidi" w:hAnsiTheme="majorBidi" w:cstheme="majorBidi" w:hint="cs"/>
          <w:color w:val="auto"/>
          <w:sz w:val="28"/>
          <w:szCs w:val="28"/>
          <w:rtl/>
        </w:rPr>
        <w:t>חובות, דרישות ומטלות</w:t>
      </w:r>
      <w:r w:rsidRPr="00F13029">
        <w:rPr>
          <w:rFonts w:asciiTheme="majorBidi" w:hAnsiTheme="majorBidi" w:cstheme="majorBidi" w:hint="cs"/>
          <w:color w:val="auto"/>
          <w:sz w:val="28"/>
          <w:szCs w:val="28"/>
          <w:rtl/>
        </w:rPr>
        <w:t>:</w:t>
      </w:r>
      <w:r w:rsidR="00FF4EBC" w:rsidRPr="00F13029">
        <w:rPr>
          <w:rFonts w:asciiTheme="majorBidi" w:hAnsiTheme="majorBidi" w:cstheme="majorBidi"/>
          <w:color w:val="auto"/>
          <w:sz w:val="28"/>
          <w:szCs w:val="28"/>
          <w:rtl/>
        </w:rPr>
        <w:t xml:space="preserve"> </w:t>
      </w:r>
    </w:p>
    <w:p w14:paraId="0283D023" w14:textId="77777777" w:rsidR="002D2E56" w:rsidRPr="00F13029" w:rsidRDefault="005C6571" w:rsidP="005C6571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 w:rsidRPr="00F13029">
        <w:rPr>
          <w:rFonts w:asciiTheme="majorBidi" w:hAnsiTheme="majorBidi" w:cstheme="majorBidi"/>
          <w:sz w:val="28"/>
          <w:szCs w:val="28"/>
          <w:rtl/>
        </w:rPr>
        <w:t xml:space="preserve">1. הופעה סדירה לשיעורים והשתתפות פעילה בדיונים בכיתה. </w:t>
      </w:r>
    </w:p>
    <w:p w14:paraId="15D474EE" w14:textId="77777777" w:rsidR="005C6571" w:rsidRPr="00F13029" w:rsidRDefault="005C6571" w:rsidP="005C6571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 w:rsidRPr="00F13029">
        <w:rPr>
          <w:rFonts w:asciiTheme="majorBidi" w:hAnsiTheme="majorBidi" w:cstheme="majorBidi"/>
          <w:sz w:val="28"/>
          <w:szCs w:val="28"/>
          <w:rtl/>
        </w:rPr>
        <w:t xml:space="preserve">2. קריאת ספרות החובה.   </w:t>
      </w:r>
    </w:p>
    <w:p w14:paraId="12969A5E" w14:textId="4513D727" w:rsidR="005C6571" w:rsidRPr="00F13029" w:rsidRDefault="003C754A" w:rsidP="00027CA6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3. </w:t>
      </w:r>
      <w:r w:rsidR="00027CA6" w:rsidRPr="00027CA6">
        <w:rPr>
          <w:rFonts w:asciiTheme="majorBidi" w:hAnsiTheme="majorBidi" w:cstheme="majorBidi" w:hint="cs"/>
          <w:sz w:val="28"/>
          <w:szCs w:val="28"/>
          <w:u w:val="single"/>
          <w:rtl/>
        </w:rPr>
        <w:t>תרגיל אמצע</w:t>
      </w:r>
      <w:r w:rsidR="00027CA6">
        <w:rPr>
          <w:rFonts w:asciiTheme="majorBidi" w:hAnsiTheme="majorBidi" w:cstheme="majorBidi" w:hint="cs"/>
          <w:sz w:val="28"/>
          <w:szCs w:val="28"/>
          <w:rtl/>
        </w:rPr>
        <w:t>: ניתוח מקרה בוחן אקטואלי (מהשנים האחר</w:t>
      </w:r>
      <w:r w:rsidR="00541A81">
        <w:rPr>
          <w:rFonts w:asciiTheme="majorBidi" w:hAnsiTheme="majorBidi" w:cstheme="majorBidi" w:hint="cs"/>
          <w:sz w:val="28"/>
          <w:szCs w:val="28"/>
          <w:rtl/>
        </w:rPr>
        <w:t>ונות</w:t>
      </w:r>
      <w:r w:rsidR="00027CA6">
        <w:rPr>
          <w:rFonts w:asciiTheme="majorBidi" w:hAnsiTheme="majorBidi" w:cstheme="majorBidi" w:hint="cs"/>
          <w:sz w:val="28"/>
          <w:szCs w:val="28"/>
          <w:rtl/>
        </w:rPr>
        <w:t xml:space="preserve">) באמצעות מאמר מהסילבוס. היקף התרגיל: כ-4-3 עמודים. </w:t>
      </w:r>
    </w:p>
    <w:p w14:paraId="36ACD2B4" w14:textId="5019F36D" w:rsidR="002D2E56" w:rsidRPr="00F13029" w:rsidRDefault="003C754A" w:rsidP="0040762D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4. </w:t>
      </w:r>
      <w:r w:rsidRPr="00027CA6">
        <w:rPr>
          <w:rFonts w:asciiTheme="majorBidi" w:hAnsiTheme="majorBidi" w:cstheme="majorBidi"/>
          <w:sz w:val="28"/>
          <w:szCs w:val="28"/>
          <w:u w:val="single"/>
          <w:rtl/>
        </w:rPr>
        <w:t>מבחן סוף סמסטר</w:t>
      </w:r>
      <w:r w:rsidR="005C6571" w:rsidRPr="00F13029">
        <w:rPr>
          <w:rFonts w:asciiTheme="majorBidi" w:hAnsiTheme="majorBidi" w:cstheme="majorBidi"/>
          <w:sz w:val="28"/>
          <w:szCs w:val="28"/>
          <w:rtl/>
        </w:rPr>
        <w:t xml:space="preserve">: מבחן </w:t>
      </w:r>
      <w:r w:rsidR="00541A81">
        <w:rPr>
          <w:rFonts w:asciiTheme="majorBidi" w:hAnsiTheme="majorBidi" w:cstheme="majorBidi" w:hint="cs"/>
          <w:sz w:val="28"/>
          <w:szCs w:val="28"/>
          <w:rtl/>
        </w:rPr>
        <w:t>רב ברירה (אמריקאי)</w:t>
      </w:r>
      <w:r w:rsidR="005C6571" w:rsidRPr="00F13029">
        <w:rPr>
          <w:rFonts w:asciiTheme="majorBidi" w:hAnsiTheme="majorBidi" w:cstheme="majorBidi"/>
          <w:sz w:val="28"/>
          <w:szCs w:val="28"/>
          <w:rtl/>
        </w:rPr>
        <w:t xml:space="preserve">, הכולל את חומר ההרצאות ופרטי החובה. </w:t>
      </w:r>
    </w:p>
    <w:p w14:paraId="1F1C12F8" w14:textId="77777777" w:rsidR="002D2E56" w:rsidRPr="00F13029" w:rsidRDefault="002D2E56" w:rsidP="008A0A15">
      <w:pPr>
        <w:pStyle w:val="2"/>
        <w:tabs>
          <w:tab w:val="left" w:pos="284"/>
        </w:tabs>
        <w:rPr>
          <w:rFonts w:asciiTheme="majorBidi" w:hAnsiTheme="majorBidi" w:cstheme="majorBidi"/>
          <w:b w:val="0"/>
          <w:bCs w:val="0"/>
          <w:color w:val="auto"/>
          <w:sz w:val="28"/>
          <w:szCs w:val="28"/>
          <w:rtl/>
        </w:rPr>
      </w:pPr>
    </w:p>
    <w:p w14:paraId="131063D3" w14:textId="77777777" w:rsidR="003C754A" w:rsidRPr="003C754A" w:rsidRDefault="003C754A" w:rsidP="008A0A15">
      <w:pPr>
        <w:pStyle w:val="2"/>
        <w:tabs>
          <w:tab w:val="left" w:pos="284"/>
        </w:tabs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3C754A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ה. מרכיבי הציון הסופי: </w:t>
      </w:r>
    </w:p>
    <w:p w14:paraId="76D2642D" w14:textId="77777777" w:rsidR="003C754A" w:rsidRPr="00F13029" w:rsidRDefault="00027CA6" w:rsidP="003C754A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תרגיל אמצע</w:t>
      </w:r>
      <w:r w:rsidR="003C754A">
        <w:rPr>
          <w:rFonts w:asciiTheme="majorBidi" w:hAnsiTheme="majorBidi" w:cstheme="majorBidi"/>
          <w:sz w:val="28"/>
          <w:szCs w:val="28"/>
          <w:rtl/>
        </w:rPr>
        <w:t xml:space="preserve"> (20%)</w:t>
      </w:r>
    </w:p>
    <w:p w14:paraId="0059F9FA" w14:textId="77777777" w:rsidR="003C754A" w:rsidRPr="00027CA6" w:rsidRDefault="003C754A" w:rsidP="00027CA6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מבחן סוף סמסטר (80%)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16D7A764" w14:textId="77777777" w:rsidR="003C754A" w:rsidRDefault="003C754A" w:rsidP="003C754A">
      <w:pPr>
        <w:rPr>
          <w:rtl/>
        </w:rPr>
      </w:pPr>
    </w:p>
    <w:p w14:paraId="6A3D6A50" w14:textId="77777777" w:rsidR="00027CA6" w:rsidRPr="003C754A" w:rsidRDefault="00027CA6" w:rsidP="003C754A">
      <w:pPr>
        <w:rPr>
          <w:rtl/>
        </w:rPr>
      </w:pPr>
    </w:p>
    <w:p w14:paraId="5124761B" w14:textId="77777777" w:rsidR="008E6085" w:rsidRPr="003C754A" w:rsidRDefault="003C754A" w:rsidP="008A0A15">
      <w:pPr>
        <w:pStyle w:val="2"/>
        <w:tabs>
          <w:tab w:val="left" w:pos="284"/>
        </w:tabs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3C754A">
        <w:rPr>
          <w:rFonts w:asciiTheme="majorBidi" w:hAnsiTheme="majorBidi" w:cstheme="majorBidi" w:hint="cs"/>
          <w:color w:val="auto"/>
          <w:sz w:val="28"/>
          <w:szCs w:val="28"/>
          <w:rtl/>
        </w:rPr>
        <w:t>ו. ביבליוגרפיה</w:t>
      </w:r>
      <w:r w:rsidR="008E6085" w:rsidRPr="003C754A">
        <w:rPr>
          <w:rFonts w:asciiTheme="majorBidi" w:hAnsiTheme="majorBidi" w:cstheme="majorBidi"/>
          <w:color w:val="auto"/>
          <w:sz w:val="28"/>
          <w:szCs w:val="28"/>
          <w:rtl/>
        </w:rPr>
        <w:t>:</w:t>
      </w:r>
    </w:p>
    <w:p w14:paraId="2FD53BEA" w14:textId="77777777" w:rsidR="00541A81" w:rsidRDefault="00541A81" w:rsidP="00B316DB">
      <w:pPr>
        <w:tabs>
          <w:tab w:val="left" w:pos="284"/>
        </w:tabs>
        <w:jc w:val="left"/>
        <w:rPr>
          <w:rtl/>
        </w:rPr>
      </w:pPr>
    </w:p>
    <w:p w14:paraId="2F58CC68" w14:textId="3DDBAEFF" w:rsidR="00B15A88" w:rsidRPr="000142DD" w:rsidRDefault="004A1D8B" w:rsidP="00B316DB">
      <w:pPr>
        <w:tabs>
          <w:tab w:val="left" w:pos="284"/>
        </w:tabs>
        <w:jc w:val="left"/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double"/>
          <w:rtl/>
        </w:rPr>
      </w:pPr>
      <w:r w:rsidRPr="000142DD">
        <w:rPr>
          <w:rFonts w:asciiTheme="majorBidi" w:hAnsiTheme="majorBidi" w:cstheme="majorBidi" w:hint="cs"/>
          <w:b/>
          <w:bCs/>
          <w:color w:val="5B9BD5" w:themeColor="accent1"/>
          <w:sz w:val="28"/>
          <w:szCs w:val="28"/>
          <w:u w:val="double"/>
          <w:rtl/>
        </w:rPr>
        <w:t>חטיבה א:</w:t>
      </w:r>
      <w:r w:rsidR="00B15A88" w:rsidRPr="000142DD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double"/>
          <w:rtl/>
        </w:rPr>
        <w:t xml:space="preserve"> </w:t>
      </w:r>
      <w:r w:rsidRPr="000142DD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double"/>
          <w:rtl/>
        </w:rPr>
        <w:t>רקע ומבוא</w:t>
      </w:r>
      <w:r w:rsidRPr="000142DD">
        <w:rPr>
          <w:rFonts w:asciiTheme="majorBidi" w:hAnsiTheme="majorBidi" w:cstheme="majorBidi" w:hint="cs"/>
          <w:b/>
          <w:bCs/>
          <w:color w:val="5B9BD5" w:themeColor="accent1"/>
          <w:sz w:val="28"/>
          <w:szCs w:val="28"/>
          <w:u w:val="double"/>
          <w:rtl/>
        </w:rPr>
        <w:t xml:space="preserve"> </w:t>
      </w:r>
      <w:r w:rsidRPr="000142DD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double"/>
          <w:rtl/>
        </w:rPr>
        <w:t>–</w:t>
      </w:r>
      <w:r w:rsidR="00B15A88" w:rsidRPr="000142DD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double"/>
          <w:rtl/>
        </w:rPr>
        <w:t xml:space="preserve"> פירוש המציאות על פי תפיסת העולם הפטריארכלית ועל פי הגישות הפמיניסטיות</w:t>
      </w:r>
      <w:r w:rsidRPr="000142DD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double"/>
          <w:rtl/>
        </w:rPr>
        <w:t xml:space="preserve"> השונות</w:t>
      </w:r>
    </w:p>
    <w:p w14:paraId="7CA679A2" w14:textId="77777777" w:rsidR="004A1D8B" w:rsidRDefault="004A1D8B" w:rsidP="00B316DB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u w:val="double"/>
          <w:rtl/>
        </w:rPr>
      </w:pPr>
    </w:p>
    <w:p w14:paraId="19954379" w14:textId="77777777" w:rsidR="00561F8E" w:rsidRPr="00A77166" w:rsidRDefault="004A1D8B" w:rsidP="00561F8E">
      <w:pPr>
        <w:tabs>
          <w:tab w:val="left" w:pos="284"/>
        </w:tabs>
        <w:jc w:val="lef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771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1 </w:t>
      </w:r>
      <w:r w:rsidRPr="00A7716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Pr="00A771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הקדמה: הצגת הקורס, הגדרות והנחות מרכזיות </w:t>
      </w:r>
    </w:p>
    <w:p w14:paraId="0E4A4A1C" w14:textId="77777777" w:rsidR="00C66028" w:rsidRDefault="00C66028" w:rsidP="00561F8E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</w:p>
    <w:p w14:paraId="5309BCC8" w14:textId="77777777" w:rsidR="00C66028" w:rsidRPr="00C66028" w:rsidRDefault="00C66028" w:rsidP="00C66028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C66028">
        <w:rPr>
          <w:rFonts w:asciiTheme="majorBidi" w:hAnsiTheme="majorBidi" w:cstheme="majorBidi" w:hint="cs"/>
          <w:sz w:val="28"/>
          <w:szCs w:val="28"/>
          <w:u w:val="single"/>
          <w:rtl/>
        </w:rPr>
        <w:t>רשות: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</w:p>
    <w:p w14:paraId="379C2FBB" w14:textId="77777777" w:rsidR="00561F8E" w:rsidRPr="00561F8E" w:rsidRDefault="00561F8E" w:rsidP="00561F8E">
      <w:pPr>
        <w:widowControl/>
        <w:autoSpaceDE w:val="0"/>
        <w:autoSpaceDN w:val="0"/>
        <w:jc w:val="left"/>
        <w:textAlignment w:val="auto"/>
        <w:rPr>
          <w:rFonts w:asciiTheme="majorBidi" w:eastAsiaTheme="minorHAnsi" w:hAnsiTheme="majorBidi" w:cstheme="majorBidi"/>
          <w:sz w:val="28"/>
          <w:szCs w:val="28"/>
          <w:rtl/>
        </w:rPr>
      </w:pPr>
      <w:r w:rsidRPr="00F13029">
        <w:rPr>
          <w:rFonts w:asciiTheme="majorBidi" w:eastAsiaTheme="minorHAnsi" w:hAnsiTheme="majorBidi" w:cstheme="majorBidi"/>
          <w:sz w:val="28"/>
          <w:szCs w:val="28"/>
          <w:rtl/>
        </w:rPr>
        <w:t>ג</w:t>
      </w:r>
      <w:r w:rsidRPr="00F13029">
        <w:rPr>
          <w:rFonts w:asciiTheme="majorBidi" w:eastAsiaTheme="minorHAnsi" w:hAnsiTheme="majorBidi" w:cstheme="majorBidi"/>
          <w:sz w:val="28"/>
          <w:szCs w:val="28"/>
        </w:rPr>
        <w:t>'</w:t>
      </w:r>
      <w:r w:rsidRPr="00F13029">
        <w:rPr>
          <w:rFonts w:asciiTheme="majorBidi" w:eastAsiaTheme="minorHAnsi" w:hAnsiTheme="majorBidi" w:cstheme="majorBidi"/>
          <w:sz w:val="28"/>
          <w:szCs w:val="28"/>
          <w:rtl/>
        </w:rPr>
        <w:t xml:space="preserve">רבי, א. (1996).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  <w:rtl/>
        </w:rPr>
        <w:t>המחיר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  <w:rtl/>
        </w:rPr>
        <w:t>הכפול: מעמד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  <w:rtl/>
        </w:rPr>
        <w:t>האישה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  <w:rtl/>
        </w:rPr>
        <w:t>בחברה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  <w:rtl/>
        </w:rPr>
        <w:t>הישראלית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  <w:rtl/>
        </w:rPr>
        <w:t>ושירות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  <w:rtl/>
        </w:rPr>
        <w:t>הנשים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13029">
        <w:rPr>
          <w:rFonts w:asciiTheme="majorBidi" w:eastAsiaTheme="minorHAnsi" w:hAnsiTheme="majorBidi" w:cstheme="majorBidi"/>
          <w:i/>
          <w:iCs/>
          <w:sz w:val="28"/>
          <w:szCs w:val="28"/>
          <w:rtl/>
        </w:rPr>
        <w:t>בצה</w:t>
      </w:r>
      <w:proofErr w:type="spellEnd"/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>"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  <w:rtl/>
        </w:rPr>
        <w:t>ל</w:t>
      </w:r>
      <w:r w:rsidRPr="00F13029">
        <w:rPr>
          <w:rFonts w:asciiTheme="majorBidi" w:eastAsiaTheme="minorHAnsi" w:hAnsiTheme="majorBidi" w:cstheme="majorBidi"/>
          <w:sz w:val="28"/>
          <w:szCs w:val="28"/>
          <w:rtl/>
        </w:rPr>
        <w:t>. תל</w:t>
      </w:r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13029">
        <w:rPr>
          <w:rFonts w:asciiTheme="majorBidi" w:eastAsiaTheme="minorHAnsi" w:hAnsiTheme="majorBidi" w:cstheme="majorBidi"/>
          <w:sz w:val="28"/>
          <w:szCs w:val="28"/>
          <w:rtl/>
        </w:rPr>
        <w:t>אביב</w:t>
      </w:r>
      <w:r w:rsidRPr="00F13029">
        <w:rPr>
          <w:rFonts w:asciiTheme="majorBidi" w:eastAsiaTheme="minorHAnsi" w:hAnsiTheme="majorBidi" w:cstheme="majorBidi"/>
          <w:sz w:val="28"/>
          <w:szCs w:val="28"/>
        </w:rPr>
        <w:t>:</w:t>
      </w:r>
      <w:r w:rsidRPr="00F13029">
        <w:rPr>
          <w:rFonts w:asciiTheme="majorBidi" w:eastAsiaTheme="minorHAnsi" w:hAnsiTheme="majorBidi" w:cstheme="majorBidi"/>
          <w:sz w:val="28"/>
          <w:szCs w:val="28"/>
          <w:rtl/>
        </w:rPr>
        <w:t xml:space="preserve"> הוצאת</w:t>
      </w:r>
      <w:r>
        <w:rPr>
          <w:rFonts w:asciiTheme="majorBidi" w:eastAsiaTheme="minorHAnsi" w:hAnsiTheme="majorBidi" w:cstheme="majorBidi" w:hint="cs"/>
          <w:sz w:val="28"/>
          <w:szCs w:val="28"/>
          <w:rtl/>
        </w:rPr>
        <w:t xml:space="preserve"> </w:t>
      </w:r>
      <w:r w:rsidRPr="00F13029">
        <w:rPr>
          <w:rFonts w:asciiTheme="majorBidi" w:eastAsiaTheme="minorHAnsi" w:hAnsiTheme="majorBidi" w:cstheme="majorBidi"/>
          <w:sz w:val="28"/>
          <w:szCs w:val="28"/>
          <w:rtl/>
        </w:rPr>
        <w:t>רמות</w:t>
      </w:r>
      <w:r w:rsidRPr="00F13029"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7DDFE20F" w14:textId="77777777" w:rsidR="00561F8E" w:rsidRPr="00F13029" w:rsidRDefault="00561F8E" w:rsidP="00561F8E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</w:p>
    <w:p w14:paraId="10F06472" w14:textId="77777777" w:rsidR="00561F8E" w:rsidRPr="00F13029" w:rsidRDefault="00561F8E" w:rsidP="00561F8E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F13029">
        <w:rPr>
          <w:rFonts w:asciiTheme="majorBidi" w:eastAsiaTheme="minorHAnsi" w:hAnsiTheme="majorBidi" w:cstheme="majorBidi"/>
          <w:sz w:val="28"/>
          <w:szCs w:val="28"/>
          <w:rtl/>
        </w:rPr>
        <w:t>ריץ</w:t>
      </w:r>
      <w:proofErr w:type="spellEnd"/>
      <w:r w:rsidRPr="00F13029">
        <w:rPr>
          <w:rFonts w:asciiTheme="majorBidi" w:eastAsiaTheme="minorHAnsi" w:hAnsiTheme="majorBidi" w:cstheme="majorBidi"/>
          <w:sz w:val="28"/>
          <w:szCs w:val="28"/>
          <w:rtl/>
        </w:rPr>
        <w:t xml:space="preserve">, א. (2002).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  <w:rtl/>
        </w:rPr>
        <w:t>ילוד אישה</w:t>
      </w:r>
      <w:r w:rsidRPr="00F13029">
        <w:rPr>
          <w:rFonts w:asciiTheme="majorBidi" w:eastAsiaTheme="minorHAnsi" w:hAnsiTheme="majorBidi" w:cstheme="majorBidi"/>
          <w:sz w:val="28"/>
          <w:szCs w:val="28"/>
          <w:rtl/>
        </w:rPr>
        <w:t xml:space="preserve">. תל אביב: הוצאת עם עובד. 254-292. </w:t>
      </w:r>
    </w:p>
    <w:p w14:paraId="714A1ACA" w14:textId="77777777" w:rsidR="00B15A88" w:rsidRPr="000142DD" w:rsidRDefault="00B15A88" w:rsidP="00B15A88">
      <w:pPr>
        <w:tabs>
          <w:tab w:val="left" w:pos="284"/>
        </w:tabs>
        <w:rPr>
          <w:rFonts w:asciiTheme="majorBidi" w:eastAsiaTheme="minorHAnsi" w:hAnsiTheme="majorBidi" w:cstheme="majorBidi"/>
          <w:sz w:val="28"/>
          <w:szCs w:val="28"/>
          <w:rtl/>
        </w:rPr>
      </w:pPr>
    </w:p>
    <w:p w14:paraId="42F2AC1F" w14:textId="77777777" w:rsidR="004A1D8B" w:rsidRPr="00A77166" w:rsidRDefault="004A1D8B" w:rsidP="00B15A88">
      <w:pPr>
        <w:tabs>
          <w:tab w:val="left" w:pos="284"/>
        </w:tabs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</w:pPr>
      <w:r w:rsidRPr="00A77166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 xml:space="preserve">הרצאה 2 </w:t>
      </w:r>
      <w:r w:rsidRPr="00A77166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>–</w:t>
      </w:r>
      <w:r w:rsidRPr="00A77166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0142DD" w:rsidRPr="00A77166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 xml:space="preserve">שלושת הגלים של הפמיניזם </w:t>
      </w:r>
      <w:r w:rsidRPr="00A77166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14:paraId="72C1FB19" w14:textId="77777777" w:rsidR="004A1D8B" w:rsidRPr="00F13029" w:rsidRDefault="004A1D8B" w:rsidP="00B15A88">
      <w:pPr>
        <w:tabs>
          <w:tab w:val="left" w:pos="284"/>
        </w:tabs>
        <w:rPr>
          <w:rFonts w:asciiTheme="majorBidi" w:eastAsiaTheme="minorHAnsi" w:hAnsiTheme="majorBidi" w:cstheme="majorBidi"/>
          <w:sz w:val="28"/>
          <w:szCs w:val="28"/>
          <w:rtl/>
        </w:rPr>
      </w:pPr>
    </w:p>
    <w:p w14:paraId="16CAE61F" w14:textId="77777777" w:rsidR="00C66028" w:rsidRPr="00C66028" w:rsidRDefault="00C66028" w:rsidP="00C66028">
      <w:pPr>
        <w:tabs>
          <w:tab w:val="left" w:pos="284"/>
        </w:tabs>
        <w:rPr>
          <w:rFonts w:asciiTheme="majorBidi" w:hAnsiTheme="majorBidi" w:cstheme="majorBidi"/>
          <w:sz w:val="28"/>
          <w:szCs w:val="28"/>
          <w:u w:val="single"/>
          <w:rtl/>
        </w:rPr>
      </w:pPr>
      <w:r w:rsidRPr="00C66028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חובה: </w:t>
      </w:r>
    </w:p>
    <w:p w14:paraId="00EAE671" w14:textId="77777777" w:rsidR="00357F3C" w:rsidRDefault="00357F3C" w:rsidP="00357F3C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C66028">
        <w:rPr>
          <w:rFonts w:asciiTheme="majorBidi" w:hAnsiTheme="majorBidi" w:cstheme="majorBidi"/>
          <w:sz w:val="28"/>
          <w:szCs w:val="28"/>
          <w:rtl/>
        </w:rPr>
        <w:t>פרידן</w:t>
      </w:r>
      <w:proofErr w:type="spellEnd"/>
      <w:r w:rsidRPr="00C66028">
        <w:rPr>
          <w:rFonts w:asciiTheme="majorBidi" w:hAnsiTheme="majorBidi" w:cstheme="majorBidi"/>
          <w:sz w:val="28"/>
          <w:szCs w:val="28"/>
          <w:rtl/>
        </w:rPr>
        <w:t>, ב. (</w:t>
      </w:r>
      <w:r w:rsidRPr="00C66028">
        <w:rPr>
          <w:rFonts w:asciiTheme="majorBidi" w:hAnsiTheme="majorBidi" w:cstheme="majorBidi"/>
          <w:sz w:val="28"/>
          <w:szCs w:val="28"/>
        </w:rPr>
        <w:t>1963</w:t>
      </w:r>
      <w:r w:rsidRPr="00C66028">
        <w:rPr>
          <w:rFonts w:asciiTheme="majorBidi" w:hAnsiTheme="majorBidi" w:cstheme="majorBidi"/>
          <w:sz w:val="28"/>
          <w:szCs w:val="28"/>
          <w:rtl/>
        </w:rPr>
        <w:t xml:space="preserve">). הבעיה שאין לה שם. בתוך: באום ד. ואחרות (עורכות). </w:t>
      </w:r>
      <w:r w:rsidRPr="00C66028">
        <w:rPr>
          <w:rFonts w:asciiTheme="majorBidi" w:hAnsiTheme="majorBidi" w:cstheme="majorBidi"/>
          <w:i/>
          <w:iCs/>
          <w:sz w:val="28"/>
          <w:szCs w:val="28"/>
          <w:rtl/>
        </w:rPr>
        <w:t>ללמוד פמיניזם מקראה</w:t>
      </w:r>
      <w:r w:rsidRPr="00C66028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C66028">
        <w:rPr>
          <w:rFonts w:asciiTheme="majorBidi" w:hAnsiTheme="majorBidi" w:cstheme="majorBidi"/>
          <w:sz w:val="28"/>
          <w:szCs w:val="28"/>
        </w:rPr>
        <w:t>2006</w:t>
      </w:r>
      <w:r w:rsidRPr="00C66028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C66028">
        <w:rPr>
          <w:rFonts w:asciiTheme="majorBidi" w:hAnsiTheme="majorBidi" w:cstheme="majorBidi"/>
          <w:sz w:val="28"/>
          <w:szCs w:val="28"/>
        </w:rPr>
        <w:lastRenderedPageBreak/>
        <w:t>48-61</w:t>
      </w:r>
      <w:r w:rsidRPr="00C66028">
        <w:rPr>
          <w:rFonts w:asciiTheme="majorBidi" w:hAnsiTheme="majorBidi" w:cstheme="majorBidi"/>
          <w:sz w:val="28"/>
          <w:szCs w:val="28"/>
          <w:rtl/>
        </w:rPr>
        <w:t>.</w:t>
      </w:r>
    </w:p>
    <w:p w14:paraId="4E9732D9" w14:textId="77777777" w:rsidR="00C66028" w:rsidRDefault="00C66028" w:rsidP="00357F3C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</w:p>
    <w:p w14:paraId="198698B6" w14:textId="77777777" w:rsidR="00C4494C" w:rsidRPr="00C4494C" w:rsidRDefault="00C66028" w:rsidP="00C4494C">
      <w:pPr>
        <w:tabs>
          <w:tab w:val="left" w:pos="284"/>
        </w:tabs>
        <w:rPr>
          <w:rFonts w:asciiTheme="majorBidi" w:hAnsiTheme="majorBidi" w:cstheme="majorBidi"/>
          <w:sz w:val="28"/>
          <w:szCs w:val="28"/>
          <w:u w:val="single"/>
          <w:rtl/>
        </w:rPr>
      </w:pPr>
      <w:r w:rsidRPr="00C66028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רשות: </w:t>
      </w:r>
    </w:p>
    <w:p w14:paraId="5B9D2FF1" w14:textId="77777777" w:rsidR="00F70391" w:rsidRDefault="00F70391" w:rsidP="00291B76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 w:rsidRPr="00F13029">
        <w:rPr>
          <w:rFonts w:asciiTheme="majorBidi" w:hAnsiTheme="majorBidi" w:cstheme="majorBidi"/>
          <w:sz w:val="28"/>
          <w:szCs w:val="28"/>
          <w:rtl/>
        </w:rPr>
        <w:t>דהאן-כלב, ה. (</w:t>
      </w:r>
      <w:r w:rsidRPr="00F13029">
        <w:rPr>
          <w:rFonts w:asciiTheme="majorBidi" w:hAnsiTheme="majorBidi" w:cstheme="majorBidi"/>
          <w:sz w:val="28"/>
          <w:szCs w:val="28"/>
        </w:rPr>
        <w:t>2006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). פמיניזם מזרחי, פוסט-קולוניאליזם וגלובליזציה, </w:t>
      </w:r>
      <w:r w:rsidRPr="00F13029">
        <w:rPr>
          <w:rFonts w:asciiTheme="majorBidi" w:hAnsiTheme="majorBidi" w:cstheme="majorBidi"/>
          <w:i/>
          <w:iCs/>
          <w:sz w:val="28"/>
          <w:szCs w:val="28"/>
          <w:rtl/>
        </w:rPr>
        <w:t>תרבות דמוקרטית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F13029">
        <w:rPr>
          <w:rFonts w:asciiTheme="majorBidi" w:hAnsiTheme="majorBidi" w:cstheme="majorBidi"/>
          <w:sz w:val="28"/>
          <w:szCs w:val="28"/>
        </w:rPr>
        <w:t>10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F13029">
        <w:rPr>
          <w:rFonts w:asciiTheme="majorBidi" w:hAnsiTheme="majorBidi" w:cstheme="majorBidi"/>
          <w:sz w:val="28"/>
          <w:szCs w:val="28"/>
        </w:rPr>
        <w:t>135-161</w:t>
      </w:r>
      <w:r w:rsidRPr="00F13029">
        <w:rPr>
          <w:rFonts w:asciiTheme="majorBidi" w:hAnsiTheme="majorBidi" w:cstheme="majorBidi"/>
          <w:sz w:val="28"/>
          <w:szCs w:val="28"/>
          <w:rtl/>
        </w:rPr>
        <w:t>.</w:t>
      </w:r>
    </w:p>
    <w:p w14:paraId="384528BD" w14:textId="77777777" w:rsidR="00357F3C" w:rsidRPr="00F13029" w:rsidRDefault="00357F3C" w:rsidP="00291B76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</w:p>
    <w:p w14:paraId="50389B9F" w14:textId="77777777" w:rsidR="00DF242B" w:rsidRPr="00F13029" w:rsidRDefault="00F70391" w:rsidP="00C66028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F13029">
        <w:rPr>
          <w:rFonts w:asciiTheme="majorBidi" w:hAnsiTheme="majorBidi" w:cstheme="majorBidi"/>
          <w:sz w:val="28"/>
          <w:szCs w:val="28"/>
          <w:rtl/>
        </w:rPr>
        <w:t>הוקס</w:t>
      </w:r>
      <w:proofErr w:type="spellEnd"/>
      <w:r w:rsidRPr="00F13029">
        <w:rPr>
          <w:rFonts w:asciiTheme="majorBidi" w:hAnsiTheme="majorBidi" w:cstheme="majorBidi"/>
          <w:sz w:val="28"/>
          <w:szCs w:val="28"/>
          <w:rtl/>
        </w:rPr>
        <w:t>, ב. (</w:t>
      </w:r>
      <w:r w:rsidRPr="00F13029">
        <w:rPr>
          <w:rFonts w:asciiTheme="majorBidi" w:hAnsiTheme="majorBidi" w:cstheme="majorBidi"/>
          <w:sz w:val="28"/>
          <w:szCs w:val="28"/>
        </w:rPr>
        <w:t>2002</w:t>
      </w:r>
      <w:r w:rsidRPr="00F13029">
        <w:rPr>
          <w:rFonts w:asciiTheme="majorBidi" w:hAnsiTheme="majorBidi" w:cstheme="majorBidi"/>
          <w:sz w:val="28"/>
          <w:szCs w:val="28"/>
          <w:rtl/>
        </w:rPr>
        <w:t>).</w:t>
      </w:r>
      <w:r w:rsidRPr="00F13029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פמיניזם זה לכולם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. חיפה: פרדס. </w:t>
      </w:r>
      <w:r w:rsidR="00B316DB" w:rsidRPr="00F13029">
        <w:rPr>
          <w:rFonts w:asciiTheme="majorBidi" w:hAnsiTheme="majorBidi" w:cstheme="majorBidi"/>
          <w:sz w:val="28"/>
          <w:szCs w:val="28"/>
        </w:rPr>
        <w:t>31-35</w:t>
      </w:r>
      <w:r w:rsidR="00B316DB" w:rsidRPr="00F13029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14:paraId="26B70F1C" w14:textId="77777777" w:rsidR="00357F3C" w:rsidRDefault="00357F3C" w:rsidP="006D790B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</w:p>
    <w:p w14:paraId="57CB71AC" w14:textId="77777777" w:rsidR="00DF242B" w:rsidRPr="00F13029" w:rsidRDefault="00DF242B" w:rsidP="006D790B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F13029">
        <w:rPr>
          <w:rFonts w:asciiTheme="majorBidi" w:hAnsiTheme="majorBidi" w:cstheme="majorBidi"/>
          <w:sz w:val="28"/>
          <w:szCs w:val="28"/>
          <w:rtl/>
        </w:rPr>
        <w:t>לויט</w:t>
      </w:r>
      <w:proofErr w:type="spellEnd"/>
      <w:r w:rsidRPr="00F13029">
        <w:rPr>
          <w:rFonts w:asciiTheme="majorBidi" w:hAnsiTheme="majorBidi" w:cstheme="majorBidi"/>
          <w:sz w:val="28"/>
          <w:szCs w:val="28"/>
          <w:rtl/>
        </w:rPr>
        <w:t xml:space="preserve">, ק. (2012). אז מיהי פמיניסטית? </w:t>
      </w:r>
      <w:r w:rsidRPr="00F13029">
        <w:rPr>
          <w:rFonts w:asciiTheme="majorBidi" w:hAnsiTheme="majorBidi" w:cstheme="majorBidi"/>
          <w:i/>
          <w:iCs/>
          <w:sz w:val="28"/>
          <w:szCs w:val="28"/>
          <w:rtl/>
        </w:rPr>
        <w:t>הארץ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, זמין ב: </w:t>
      </w:r>
      <w:hyperlink r:id="rId11" w:history="1">
        <w:r w:rsidRPr="00F13029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https://www.haaretz.co.il/gallery/women-s-day/1.1657408</w:t>
        </w:r>
      </w:hyperlink>
      <w:r w:rsidRPr="00F130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316DB" w:rsidRPr="00F13029">
        <w:rPr>
          <w:rFonts w:asciiTheme="majorBidi" w:hAnsiTheme="majorBidi" w:cstheme="majorBidi"/>
          <w:sz w:val="28"/>
          <w:szCs w:val="28"/>
          <w:rtl/>
        </w:rPr>
        <w:t xml:space="preserve">(חלק א) 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וב- </w:t>
      </w:r>
      <w:hyperlink r:id="rId12" w:history="1">
        <w:r w:rsidRPr="00F13029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https://www.haaretz.co.il/gallery/women-s-day/1.1658131</w:t>
        </w:r>
      </w:hyperlink>
      <w:r w:rsidR="00B316DB" w:rsidRPr="00F13029">
        <w:rPr>
          <w:rFonts w:asciiTheme="majorBidi" w:hAnsiTheme="majorBidi" w:cstheme="majorBidi"/>
          <w:sz w:val="28"/>
          <w:szCs w:val="28"/>
          <w:rtl/>
        </w:rPr>
        <w:t xml:space="preserve"> (חלק ב)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14:paraId="32D4BEC8" w14:textId="77777777" w:rsidR="00D64154" w:rsidRDefault="00D64154" w:rsidP="00C4494C">
      <w:pPr>
        <w:tabs>
          <w:tab w:val="left" w:pos="284"/>
        </w:tabs>
        <w:rPr>
          <w:rFonts w:asciiTheme="majorBidi" w:eastAsiaTheme="minorHAnsi" w:hAnsiTheme="majorBidi" w:cstheme="majorBidi"/>
          <w:sz w:val="28"/>
          <w:szCs w:val="28"/>
          <w:rtl/>
        </w:rPr>
      </w:pPr>
    </w:p>
    <w:p w14:paraId="26A7DCB1" w14:textId="77777777" w:rsidR="00C4494C" w:rsidRPr="00357F3C" w:rsidRDefault="00C4494C" w:rsidP="00C4494C">
      <w:pPr>
        <w:tabs>
          <w:tab w:val="left" w:pos="284"/>
        </w:tabs>
        <w:rPr>
          <w:rFonts w:asciiTheme="majorBidi" w:eastAsiaTheme="minorHAnsi" w:hAnsiTheme="majorBidi" w:cstheme="majorBidi"/>
          <w:sz w:val="28"/>
          <w:szCs w:val="28"/>
          <w:rtl/>
        </w:rPr>
      </w:pPr>
      <w:r w:rsidRPr="00357F3C">
        <w:rPr>
          <w:rFonts w:asciiTheme="majorBidi" w:eastAsiaTheme="minorHAnsi" w:hAnsiTheme="majorBidi" w:cstheme="majorBidi"/>
          <w:sz w:val="28"/>
          <w:szCs w:val="28"/>
          <w:rtl/>
        </w:rPr>
        <w:t xml:space="preserve">מילט, ק. (1968). תיאוריה של פוליטיקה מינית. בתוך: באום ד. ואחרות (עורכות). </w:t>
      </w:r>
      <w:r w:rsidRPr="00357F3C">
        <w:rPr>
          <w:rFonts w:asciiTheme="majorBidi" w:eastAsiaTheme="minorHAnsi" w:hAnsiTheme="majorBidi" w:cstheme="majorBidi"/>
          <w:i/>
          <w:iCs/>
          <w:sz w:val="28"/>
          <w:szCs w:val="28"/>
          <w:rtl/>
        </w:rPr>
        <w:t>ללמוד פמיניזם מקראה</w:t>
      </w:r>
      <w:r w:rsidRPr="00357F3C">
        <w:rPr>
          <w:rFonts w:asciiTheme="majorBidi" w:eastAsiaTheme="minorHAnsi" w:hAnsiTheme="majorBidi" w:cstheme="majorBidi"/>
          <w:sz w:val="28"/>
          <w:szCs w:val="28"/>
          <w:rtl/>
        </w:rPr>
        <w:t xml:space="preserve">, 2006, 67-107. </w:t>
      </w:r>
    </w:p>
    <w:p w14:paraId="10CA4A92" w14:textId="77777777" w:rsidR="00F70391" w:rsidRPr="00F13029" w:rsidRDefault="00F70391" w:rsidP="00B15A88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</w:p>
    <w:p w14:paraId="3B9B7577" w14:textId="77777777" w:rsidR="00F70391" w:rsidRPr="00F13029" w:rsidRDefault="00F70391" w:rsidP="00F70391">
      <w:pPr>
        <w:tabs>
          <w:tab w:val="left" w:pos="284"/>
        </w:tabs>
        <w:bidi w:val="0"/>
        <w:rPr>
          <w:rFonts w:asciiTheme="majorBidi" w:hAnsiTheme="majorBidi" w:cstheme="majorBidi"/>
          <w:sz w:val="28"/>
          <w:szCs w:val="28"/>
        </w:rPr>
      </w:pPr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Carroll, S. J. &amp; </w:t>
      </w:r>
      <w:proofErr w:type="spellStart"/>
      <w:r w:rsidRPr="00F13029">
        <w:rPr>
          <w:rFonts w:asciiTheme="majorBidi" w:eastAsiaTheme="minorHAnsi" w:hAnsiTheme="majorBidi" w:cstheme="majorBidi"/>
          <w:sz w:val="28"/>
          <w:szCs w:val="28"/>
        </w:rPr>
        <w:t>Zerilli</w:t>
      </w:r>
      <w:proofErr w:type="spellEnd"/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, L. G. (1993). Feminist challenges for political science. In: </w:t>
      </w:r>
      <w:proofErr w:type="spellStart"/>
      <w:r w:rsidRPr="00F13029">
        <w:rPr>
          <w:rFonts w:asciiTheme="majorBidi" w:eastAsiaTheme="minorHAnsi" w:hAnsiTheme="majorBidi" w:cstheme="majorBidi"/>
          <w:sz w:val="28"/>
          <w:szCs w:val="28"/>
        </w:rPr>
        <w:t>Finifter</w:t>
      </w:r>
      <w:proofErr w:type="spellEnd"/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, A. W. (Ed.).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Political science: The state of discipline II </w:t>
      </w:r>
      <w:r w:rsidRPr="00F13029">
        <w:rPr>
          <w:rFonts w:asciiTheme="majorBidi" w:eastAsiaTheme="minorHAnsi" w:hAnsiTheme="majorBidi" w:cstheme="majorBidi"/>
          <w:sz w:val="28"/>
          <w:szCs w:val="28"/>
        </w:rPr>
        <w:t>(pp. 55-76). Washington, D.C.: The American Political Science Association.</w:t>
      </w:r>
    </w:p>
    <w:p w14:paraId="55F6396F" w14:textId="77777777" w:rsidR="00F70391" w:rsidRPr="00F13029" w:rsidRDefault="00F70391" w:rsidP="00F70391">
      <w:pPr>
        <w:tabs>
          <w:tab w:val="left" w:pos="284"/>
        </w:tabs>
        <w:bidi w:val="0"/>
        <w:rPr>
          <w:rFonts w:asciiTheme="majorBidi" w:hAnsiTheme="majorBidi" w:cstheme="majorBidi"/>
          <w:sz w:val="28"/>
          <w:szCs w:val="28"/>
        </w:rPr>
      </w:pPr>
    </w:p>
    <w:p w14:paraId="6206440B" w14:textId="77777777" w:rsidR="00F70391" w:rsidRPr="00F13029" w:rsidRDefault="008C084B" w:rsidP="00F70391">
      <w:pPr>
        <w:tabs>
          <w:tab w:val="left" w:pos="284"/>
        </w:tabs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Dietz, M. G. (2003). </w:t>
      </w:r>
      <w:r w:rsidR="00F70391" w:rsidRPr="00F13029">
        <w:rPr>
          <w:rFonts w:asciiTheme="majorBidi" w:eastAsiaTheme="minorHAnsi" w:hAnsiTheme="majorBidi" w:cstheme="majorBidi"/>
          <w:sz w:val="28"/>
          <w:szCs w:val="28"/>
        </w:rPr>
        <w:t xml:space="preserve">Current controversies in feminist theory. </w:t>
      </w:r>
      <w:r w:rsidR="00F70391"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>Annual review of political science, 6</w:t>
      </w:r>
      <w:r w:rsidR="00F70391" w:rsidRPr="00F13029">
        <w:rPr>
          <w:rFonts w:asciiTheme="majorBidi" w:eastAsiaTheme="minorHAnsi" w:hAnsiTheme="majorBidi" w:cstheme="majorBidi"/>
          <w:sz w:val="28"/>
          <w:szCs w:val="28"/>
        </w:rPr>
        <w:t>, 399-431.</w:t>
      </w:r>
    </w:p>
    <w:p w14:paraId="256D4957" w14:textId="77777777" w:rsidR="00F70391" w:rsidRPr="00F13029" w:rsidRDefault="00F70391" w:rsidP="00F70391">
      <w:pPr>
        <w:tabs>
          <w:tab w:val="left" w:pos="284"/>
        </w:tabs>
        <w:bidi w:val="0"/>
        <w:rPr>
          <w:rFonts w:asciiTheme="majorBidi" w:hAnsiTheme="majorBidi" w:cstheme="majorBidi"/>
          <w:sz w:val="28"/>
          <w:szCs w:val="28"/>
        </w:rPr>
      </w:pPr>
    </w:p>
    <w:p w14:paraId="6CA3654C" w14:textId="77777777" w:rsidR="00F70391" w:rsidRPr="00F13029" w:rsidRDefault="00F70391" w:rsidP="00F70391">
      <w:pPr>
        <w:tabs>
          <w:tab w:val="left" w:pos="284"/>
        </w:tabs>
        <w:bidi w:val="0"/>
        <w:rPr>
          <w:rFonts w:asciiTheme="majorBidi" w:hAnsiTheme="majorBidi" w:cstheme="majorBidi"/>
          <w:sz w:val="28"/>
          <w:szCs w:val="28"/>
        </w:rPr>
      </w:pPr>
      <w:r w:rsidRPr="00F13029">
        <w:rPr>
          <w:rFonts w:asciiTheme="majorBidi" w:eastAsiaTheme="minorHAnsi" w:hAnsiTheme="majorBidi" w:cstheme="majorBidi"/>
          <w:sz w:val="28"/>
          <w:szCs w:val="28"/>
        </w:rPr>
        <w:t>Goldberg, P. (1968). Are women prejudiced against women</w:t>
      </w:r>
      <w:proofErr w:type="gramStart"/>
      <w:r w:rsidRPr="00F13029">
        <w:rPr>
          <w:rFonts w:asciiTheme="majorBidi" w:eastAsiaTheme="minorHAnsi" w:hAnsiTheme="majorBidi" w:cstheme="majorBidi"/>
          <w:sz w:val="28"/>
          <w:szCs w:val="28"/>
        </w:rPr>
        <w:t>?.</w:t>
      </w:r>
      <w:proofErr w:type="gramEnd"/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>Transaction</w:t>
      </w:r>
      <w:r w:rsidRPr="00F13029">
        <w:rPr>
          <w:rFonts w:asciiTheme="majorBidi" w:eastAsiaTheme="minorHAnsi" w:hAnsiTheme="majorBidi" w:cstheme="majorBidi"/>
          <w:sz w:val="28"/>
          <w:szCs w:val="28"/>
        </w:rPr>
        <w:t>, 5, 28-30.</w:t>
      </w:r>
    </w:p>
    <w:p w14:paraId="5371F484" w14:textId="77777777" w:rsidR="00F70391" w:rsidRPr="00F13029" w:rsidRDefault="00F70391" w:rsidP="00F70391">
      <w:pPr>
        <w:tabs>
          <w:tab w:val="left" w:pos="284"/>
        </w:tabs>
        <w:bidi w:val="0"/>
        <w:rPr>
          <w:rFonts w:asciiTheme="majorBidi" w:hAnsiTheme="majorBidi" w:cstheme="majorBidi"/>
          <w:sz w:val="28"/>
          <w:szCs w:val="28"/>
        </w:rPr>
      </w:pPr>
    </w:p>
    <w:p w14:paraId="55BE58F9" w14:textId="77777777" w:rsidR="000142DD" w:rsidRDefault="000142DD" w:rsidP="000142DD">
      <w:pPr>
        <w:tabs>
          <w:tab w:val="left" w:pos="284"/>
        </w:tabs>
        <w:jc w:val="left"/>
        <w:rPr>
          <w:rFonts w:asciiTheme="majorBidi" w:hAnsiTheme="majorBidi" w:cstheme="majorBidi"/>
          <w:color w:val="5B9BD5" w:themeColor="accent1"/>
          <w:sz w:val="28"/>
          <w:szCs w:val="28"/>
          <w:u w:val="double"/>
          <w:rtl/>
        </w:rPr>
      </w:pPr>
    </w:p>
    <w:p w14:paraId="02682D51" w14:textId="77777777" w:rsidR="00F70391" w:rsidRPr="007561F7" w:rsidRDefault="000142DD" w:rsidP="000142DD">
      <w:pPr>
        <w:tabs>
          <w:tab w:val="left" w:pos="284"/>
        </w:tabs>
        <w:jc w:val="left"/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double"/>
          <w:rtl/>
        </w:rPr>
      </w:pPr>
      <w:r w:rsidRPr="007561F7">
        <w:rPr>
          <w:rFonts w:asciiTheme="majorBidi" w:hAnsiTheme="majorBidi" w:cstheme="majorBidi" w:hint="cs"/>
          <w:b/>
          <w:bCs/>
          <w:color w:val="5B9BD5" w:themeColor="accent1"/>
          <w:sz w:val="28"/>
          <w:szCs w:val="28"/>
          <w:u w:val="double"/>
          <w:rtl/>
        </w:rPr>
        <w:t xml:space="preserve">חטיבה ב: </w:t>
      </w:r>
      <w:r w:rsidR="003C4506" w:rsidRPr="007561F7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double"/>
          <w:rtl/>
        </w:rPr>
        <w:t>שלושה עוגנים תיאורטיים לניתוח הסיקור התקשורתי של נשים</w:t>
      </w:r>
      <w:r w:rsidRPr="007561F7">
        <w:rPr>
          <w:rFonts w:asciiTheme="majorBidi" w:hAnsiTheme="majorBidi" w:cstheme="majorBidi" w:hint="cs"/>
          <w:b/>
          <w:bCs/>
          <w:color w:val="5B9BD5" w:themeColor="accent1"/>
          <w:sz w:val="28"/>
          <w:szCs w:val="28"/>
          <w:u w:val="double"/>
          <w:rtl/>
        </w:rPr>
        <w:t xml:space="preserve"> </w:t>
      </w:r>
      <w:r w:rsidR="003C4506" w:rsidRPr="007561F7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double"/>
          <w:rtl/>
        </w:rPr>
        <w:t xml:space="preserve"> </w:t>
      </w:r>
    </w:p>
    <w:p w14:paraId="719F1C45" w14:textId="77777777" w:rsidR="00B36242" w:rsidRPr="00F13029" w:rsidRDefault="00B36242" w:rsidP="00B36242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</w:p>
    <w:p w14:paraId="000C647B" w14:textId="77777777" w:rsidR="00BD0B25" w:rsidRPr="00A77166" w:rsidRDefault="000142DD" w:rsidP="000142DD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771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3 </w:t>
      </w:r>
      <w:r w:rsidRPr="00A7716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Pr="00A771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A7716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הגישה התרבותית לתקשורת: כיצד התקשורת מבנה ומבססת הפרדות מגדריות?</w:t>
      </w:r>
    </w:p>
    <w:p w14:paraId="76776BF7" w14:textId="77777777" w:rsidR="000142DD" w:rsidRPr="000142DD" w:rsidRDefault="000142DD" w:rsidP="000142DD">
      <w:pPr>
        <w:tabs>
          <w:tab w:val="left" w:pos="284"/>
        </w:tabs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5E75E628" w14:textId="77777777" w:rsidR="00C66028" w:rsidRDefault="00C66028" w:rsidP="00C66028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חובה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14:paraId="6C0B64B8" w14:textId="77777777" w:rsidR="005758B1" w:rsidRPr="00C66028" w:rsidRDefault="005758B1" w:rsidP="007C3A9C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 w:rsidRPr="00C66028">
        <w:rPr>
          <w:rFonts w:asciiTheme="majorBidi" w:hAnsiTheme="majorBidi" w:cstheme="majorBidi"/>
          <w:sz w:val="28"/>
          <w:szCs w:val="28"/>
          <w:rtl/>
        </w:rPr>
        <w:t>קארי, ג. (</w:t>
      </w:r>
      <w:r w:rsidRPr="00C66028">
        <w:rPr>
          <w:rFonts w:asciiTheme="majorBidi" w:hAnsiTheme="majorBidi" w:cstheme="majorBidi"/>
          <w:sz w:val="28"/>
          <w:szCs w:val="28"/>
        </w:rPr>
        <w:t>1989</w:t>
      </w:r>
      <w:r w:rsidRPr="00C66028">
        <w:rPr>
          <w:rFonts w:asciiTheme="majorBidi" w:hAnsiTheme="majorBidi" w:cstheme="majorBidi"/>
          <w:sz w:val="28"/>
          <w:szCs w:val="28"/>
          <w:rtl/>
        </w:rPr>
        <w:t>). גישה לתקשורת כתרבות</w:t>
      </w:r>
      <w:r w:rsidR="00D21034" w:rsidRPr="00C66028">
        <w:rPr>
          <w:rFonts w:asciiTheme="majorBidi" w:hAnsiTheme="majorBidi" w:cstheme="majorBidi"/>
          <w:sz w:val="28"/>
          <w:szCs w:val="28"/>
          <w:rtl/>
        </w:rPr>
        <w:t>.</w:t>
      </w:r>
      <w:r w:rsidR="007C3A9C" w:rsidRPr="00C6602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66028">
        <w:rPr>
          <w:rFonts w:asciiTheme="majorBidi" w:hAnsiTheme="majorBidi" w:cstheme="majorBidi"/>
          <w:sz w:val="28"/>
          <w:szCs w:val="28"/>
          <w:rtl/>
        </w:rPr>
        <w:t xml:space="preserve">בתוך: </w:t>
      </w:r>
      <w:proofErr w:type="spellStart"/>
      <w:r w:rsidRPr="00C66028">
        <w:rPr>
          <w:rFonts w:asciiTheme="majorBidi" w:hAnsiTheme="majorBidi" w:cstheme="majorBidi"/>
          <w:sz w:val="28"/>
          <w:szCs w:val="28"/>
          <w:rtl/>
        </w:rPr>
        <w:t>ליבס</w:t>
      </w:r>
      <w:proofErr w:type="spellEnd"/>
      <w:r w:rsidRPr="00C66028">
        <w:rPr>
          <w:rFonts w:asciiTheme="majorBidi" w:hAnsiTheme="majorBidi" w:cstheme="majorBidi"/>
          <w:sz w:val="28"/>
          <w:szCs w:val="28"/>
          <w:rtl/>
        </w:rPr>
        <w:t xml:space="preserve">, ת. </w:t>
      </w:r>
      <w:proofErr w:type="spellStart"/>
      <w:r w:rsidRPr="00C66028">
        <w:rPr>
          <w:rFonts w:asciiTheme="majorBidi" w:hAnsiTheme="majorBidi" w:cstheme="majorBidi"/>
          <w:sz w:val="28"/>
          <w:szCs w:val="28"/>
          <w:rtl/>
        </w:rPr>
        <w:t>וטלמון</w:t>
      </w:r>
      <w:proofErr w:type="spellEnd"/>
      <w:r w:rsidRPr="00C66028">
        <w:rPr>
          <w:rFonts w:asciiTheme="majorBidi" w:hAnsiTheme="majorBidi" w:cstheme="majorBidi"/>
          <w:sz w:val="28"/>
          <w:szCs w:val="28"/>
          <w:rtl/>
        </w:rPr>
        <w:t xml:space="preserve">, מ. </w:t>
      </w:r>
      <w:r w:rsidRPr="00C66028">
        <w:rPr>
          <w:rFonts w:asciiTheme="majorBidi" w:hAnsiTheme="majorBidi" w:cstheme="majorBidi"/>
          <w:i/>
          <w:iCs/>
          <w:sz w:val="28"/>
          <w:szCs w:val="28"/>
          <w:rtl/>
        </w:rPr>
        <w:t xml:space="preserve">תקשורת כתרבות, מקראה – כרך א </w:t>
      </w:r>
      <w:r w:rsidRPr="00C66028">
        <w:rPr>
          <w:rFonts w:asciiTheme="majorBidi" w:hAnsiTheme="majorBidi" w:cstheme="majorBidi"/>
          <w:sz w:val="28"/>
          <w:szCs w:val="28"/>
          <w:rtl/>
        </w:rPr>
        <w:t>(</w:t>
      </w:r>
      <w:r w:rsidRPr="00C66028">
        <w:rPr>
          <w:rFonts w:asciiTheme="majorBidi" w:hAnsiTheme="majorBidi" w:cstheme="majorBidi"/>
          <w:sz w:val="28"/>
          <w:szCs w:val="28"/>
        </w:rPr>
        <w:t>2003</w:t>
      </w:r>
      <w:r w:rsidRPr="00C66028">
        <w:rPr>
          <w:rFonts w:asciiTheme="majorBidi" w:hAnsiTheme="majorBidi" w:cstheme="majorBidi"/>
          <w:sz w:val="28"/>
          <w:szCs w:val="28"/>
          <w:rtl/>
        </w:rPr>
        <w:t>)</w:t>
      </w:r>
      <w:r w:rsidRPr="00C66028">
        <w:rPr>
          <w:rFonts w:asciiTheme="majorBidi" w:hAnsiTheme="majorBidi" w:cstheme="majorBidi"/>
          <w:i/>
          <w:iCs/>
          <w:sz w:val="28"/>
          <w:szCs w:val="28"/>
          <w:rtl/>
        </w:rPr>
        <w:t>.</w:t>
      </w:r>
      <w:r w:rsidR="00126F52" w:rsidRPr="00C66028">
        <w:rPr>
          <w:rFonts w:asciiTheme="majorBidi" w:hAnsiTheme="majorBidi" w:cstheme="majorBidi"/>
          <w:sz w:val="28"/>
          <w:szCs w:val="28"/>
          <w:rtl/>
        </w:rPr>
        <w:t xml:space="preserve"> תל-אביב: האוניברסיטה הפתוחה, </w:t>
      </w:r>
      <w:r w:rsidR="007C3A9C" w:rsidRPr="00C66028">
        <w:rPr>
          <w:rFonts w:asciiTheme="majorBidi" w:hAnsiTheme="majorBidi" w:cstheme="majorBidi"/>
          <w:sz w:val="28"/>
          <w:szCs w:val="28"/>
        </w:rPr>
        <w:t>79-96</w:t>
      </w:r>
      <w:r w:rsidR="007C3A9C" w:rsidRPr="00C66028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Pr="00C66028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0C23DF08" w14:textId="77777777" w:rsidR="007561F7" w:rsidRDefault="007561F7" w:rsidP="007C3A9C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72FF6DE" w14:textId="77777777" w:rsidR="00C66028" w:rsidRPr="00C66028" w:rsidRDefault="00C66028" w:rsidP="00C66028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רשות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14:paraId="661E8EFE" w14:textId="77777777" w:rsidR="005758B1" w:rsidRDefault="007561F7" w:rsidP="00C66028">
      <w:pPr>
        <w:tabs>
          <w:tab w:val="left" w:pos="284"/>
        </w:tabs>
        <w:bidi w:val="0"/>
        <w:rPr>
          <w:rFonts w:asciiTheme="majorBidi" w:hAnsiTheme="majorBidi" w:cstheme="majorBidi"/>
          <w:sz w:val="28"/>
          <w:szCs w:val="28"/>
          <w:rtl/>
        </w:rPr>
      </w:pPr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Greenwald, G. &amp; Lehman-Wilzig, S. (2017).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He </w:t>
      </w:r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will take care of our security better than </w:t>
      </w:r>
      <w:proofErr w:type="gramStart"/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>her</w:t>
      </w:r>
      <w:proofErr w:type="gramEnd"/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: Examining socio-cultural conceptions of gender in Israeli and American press coverage of female candidates for top political positions.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Journal of intercultural communication, </w:t>
      </w:r>
      <w:r w:rsidRPr="00F13029">
        <w:rPr>
          <w:rFonts w:asciiTheme="majorBidi" w:eastAsiaTheme="minorHAnsi" w:hAnsiTheme="majorBidi" w:cstheme="majorBidi"/>
          <w:sz w:val="28"/>
          <w:szCs w:val="28"/>
        </w:rPr>
        <w:t>45.</w:t>
      </w:r>
    </w:p>
    <w:p w14:paraId="3D609924" w14:textId="77777777" w:rsidR="00C66028" w:rsidRPr="00F13029" w:rsidRDefault="00C66028" w:rsidP="00C66028">
      <w:pPr>
        <w:tabs>
          <w:tab w:val="left" w:pos="284"/>
        </w:tabs>
        <w:bidi w:val="0"/>
        <w:rPr>
          <w:rFonts w:asciiTheme="majorBidi" w:hAnsiTheme="majorBidi" w:cstheme="majorBidi"/>
          <w:sz w:val="28"/>
          <w:szCs w:val="28"/>
          <w:rtl/>
        </w:rPr>
      </w:pPr>
    </w:p>
    <w:p w14:paraId="3DDFBF03" w14:textId="77777777" w:rsidR="000142DD" w:rsidRPr="00A77166" w:rsidRDefault="000142DD" w:rsidP="000142DD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771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4 </w:t>
      </w:r>
      <w:r w:rsidRPr="00A7716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Pr="00A771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A7716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אסכולת קבי</w:t>
      </w:r>
      <w:r w:rsidR="00D411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עת סדר היום ו"תמונת המראה" שלה</w:t>
      </w:r>
      <w:r w:rsidR="00EE139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: </w:t>
      </w:r>
      <w:r w:rsidRPr="00A7716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את מי התקשורת מעלה על נס ואת מי היא מכחידה מן השיח? </w:t>
      </w:r>
    </w:p>
    <w:p w14:paraId="4BAFB420" w14:textId="77777777" w:rsidR="00BD0B25" w:rsidRDefault="00BD0B25" w:rsidP="000142DD">
      <w:pPr>
        <w:tabs>
          <w:tab w:val="left" w:pos="284"/>
        </w:tabs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2E9E07E4" w14:textId="77777777" w:rsidR="00C66028" w:rsidRPr="00C66028" w:rsidRDefault="00C66028" w:rsidP="00C66028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חובה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14:paraId="7FA18E9D" w14:textId="77777777" w:rsidR="00BD0B25" w:rsidRPr="00C66028" w:rsidRDefault="00BD0B25" w:rsidP="00BD0B25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C66028">
        <w:rPr>
          <w:rFonts w:asciiTheme="majorBidi" w:hAnsiTheme="majorBidi" w:cstheme="majorBidi"/>
          <w:sz w:val="28"/>
          <w:szCs w:val="28"/>
          <w:rtl/>
        </w:rPr>
        <w:t>למיש</w:t>
      </w:r>
      <w:proofErr w:type="spellEnd"/>
      <w:r w:rsidRPr="00C66028">
        <w:rPr>
          <w:rFonts w:asciiTheme="majorBidi" w:hAnsiTheme="majorBidi" w:cstheme="majorBidi"/>
          <w:sz w:val="28"/>
          <w:szCs w:val="28"/>
          <w:rtl/>
        </w:rPr>
        <w:t>, ד. (</w:t>
      </w:r>
      <w:r w:rsidRPr="00C66028">
        <w:rPr>
          <w:rFonts w:asciiTheme="majorBidi" w:hAnsiTheme="majorBidi" w:cstheme="majorBidi"/>
          <w:sz w:val="28"/>
          <w:szCs w:val="28"/>
        </w:rPr>
        <w:t>2007</w:t>
      </w:r>
      <w:r w:rsidRPr="00C66028">
        <w:rPr>
          <w:rFonts w:asciiTheme="majorBidi" w:hAnsiTheme="majorBidi" w:cstheme="majorBidi"/>
          <w:sz w:val="28"/>
          <w:szCs w:val="28"/>
          <w:rtl/>
        </w:rPr>
        <w:t>). הפוליטיקה של הדרת מיעוט בתקשורת: דימויי נשים וסיקור האלימות נגדן. בתוך</w:t>
      </w:r>
      <w:r w:rsidR="007C3A9C" w:rsidRPr="00C66028">
        <w:rPr>
          <w:rFonts w:asciiTheme="majorBidi" w:hAnsiTheme="majorBidi" w:cstheme="majorBidi"/>
          <w:sz w:val="28"/>
          <w:szCs w:val="28"/>
          <w:rtl/>
        </w:rPr>
        <w:t>:</w:t>
      </w:r>
      <w:r w:rsidRPr="00C66028">
        <w:rPr>
          <w:rFonts w:asciiTheme="majorBidi" w:hAnsiTheme="majorBidi" w:cstheme="majorBidi"/>
          <w:sz w:val="28"/>
          <w:szCs w:val="28"/>
          <w:rtl/>
        </w:rPr>
        <w:t xml:space="preserve"> כספי, ד. </w:t>
      </w:r>
      <w:r w:rsidRPr="00C66028">
        <w:rPr>
          <w:rFonts w:asciiTheme="majorBidi" w:hAnsiTheme="majorBidi" w:cstheme="majorBidi"/>
          <w:i/>
          <w:iCs/>
          <w:sz w:val="28"/>
          <w:szCs w:val="28"/>
          <w:rtl/>
        </w:rPr>
        <w:t>תקשורת ופוליטיקה בישראל</w:t>
      </w:r>
      <w:r w:rsidRPr="00C66028">
        <w:rPr>
          <w:rFonts w:asciiTheme="majorBidi" w:hAnsiTheme="majorBidi" w:cstheme="majorBidi"/>
          <w:sz w:val="28"/>
          <w:szCs w:val="28"/>
          <w:rtl/>
        </w:rPr>
        <w:t xml:space="preserve">. ירושלים: הקיבוץ המאוחד, </w:t>
      </w:r>
      <w:r w:rsidRPr="00C66028">
        <w:rPr>
          <w:rFonts w:asciiTheme="majorBidi" w:hAnsiTheme="majorBidi" w:cstheme="majorBidi"/>
          <w:sz w:val="28"/>
          <w:szCs w:val="28"/>
        </w:rPr>
        <w:t>185-208</w:t>
      </w:r>
      <w:r w:rsidRPr="00C66028">
        <w:rPr>
          <w:rFonts w:asciiTheme="majorBidi" w:hAnsiTheme="majorBidi" w:cstheme="majorBidi"/>
          <w:sz w:val="28"/>
          <w:szCs w:val="28"/>
          <w:rtl/>
        </w:rPr>
        <w:t>.</w:t>
      </w:r>
    </w:p>
    <w:p w14:paraId="73E9269A" w14:textId="77777777" w:rsidR="00BD0B25" w:rsidRDefault="00BD0B25" w:rsidP="005758B1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</w:p>
    <w:p w14:paraId="138EA215" w14:textId="77777777" w:rsidR="00541A81" w:rsidRDefault="00541A81" w:rsidP="00C66028">
      <w:pPr>
        <w:tabs>
          <w:tab w:val="left" w:pos="284"/>
        </w:tabs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527ACEAA" w14:textId="22683A3B" w:rsidR="00C66028" w:rsidRDefault="00C66028" w:rsidP="00C66028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רשות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14:paraId="4C573F2D" w14:textId="77777777" w:rsidR="007561F7" w:rsidRPr="00F13029" w:rsidRDefault="007561F7" w:rsidP="007561F7">
      <w:pPr>
        <w:tabs>
          <w:tab w:val="left" w:pos="284"/>
        </w:tabs>
        <w:bidi w:val="0"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 w:rsidRPr="00F13029">
        <w:rPr>
          <w:rFonts w:asciiTheme="majorBidi" w:eastAsiaTheme="minorHAnsi" w:hAnsiTheme="majorBidi" w:cstheme="majorBidi"/>
          <w:sz w:val="28"/>
          <w:szCs w:val="28"/>
        </w:rPr>
        <w:t>Gerbner</w:t>
      </w:r>
      <w:proofErr w:type="spellEnd"/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, G. (1972). Violence in television drama: Trends and symbolic functions. In: Comstock, G. A. &amp; Rubinstein, E. A. (Eds.).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>Television and social behavior</w:t>
      </w:r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, 1, 28-187. </w:t>
      </w:r>
    </w:p>
    <w:p w14:paraId="4A1F7F02" w14:textId="77777777" w:rsidR="007561F7" w:rsidRPr="00F13029" w:rsidRDefault="007561F7" w:rsidP="007561F7">
      <w:pPr>
        <w:tabs>
          <w:tab w:val="left" w:pos="284"/>
        </w:tabs>
        <w:bidi w:val="0"/>
        <w:rPr>
          <w:rFonts w:asciiTheme="majorBidi" w:eastAsiaTheme="minorHAnsi" w:hAnsiTheme="majorBidi" w:cstheme="majorBidi"/>
          <w:sz w:val="28"/>
          <w:szCs w:val="28"/>
        </w:rPr>
      </w:pPr>
    </w:p>
    <w:p w14:paraId="35584B84" w14:textId="77777777" w:rsidR="007561F7" w:rsidRDefault="007561F7" w:rsidP="007561F7">
      <w:pPr>
        <w:tabs>
          <w:tab w:val="left" w:pos="284"/>
        </w:tabs>
        <w:bidi w:val="0"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 w:rsidRPr="00F13029">
        <w:rPr>
          <w:rFonts w:asciiTheme="majorBidi" w:eastAsiaTheme="minorHAnsi" w:hAnsiTheme="majorBidi" w:cstheme="majorBidi"/>
          <w:sz w:val="28"/>
          <w:szCs w:val="28"/>
        </w:rPr>
        <w:t>Gerbner</w:t>
      </w:r>
      <w:proofErr w:type="spellEnd"/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, G. &amp; Gross, L. (1976). Living with television: The violence profile.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>Journal of communication</w:t>
      </w:r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, 26 (2), 173-199. </w:t>
      </w:r>
    </w:p>
    <w:p w14:paraId="1755CDFD" w14:textId="77777777" w:rsidR="007561F7" w:rsidRDefault="007561F7" w:rsidP="007561F7">
      <w:pPr>
        <w:tabs>
          <w:tab w:val="left" w:pos="284"/>
        </w:tabs>
        <w:bidi w:val="0"/>
        <w:rPr>
          <w:rFonts w:asciiTheme="majorBidi" w:eastAsiaTheme="minorHAnsi" w:hAnsiTheme="majorBidi" w:cstheme="majorBidi"/>
          <w:sz w:val="28"/>
          <w:szCs w:val="28"/>
        </w:rPr>
      </w:pPr>
    </w:p>
    <w:p w14:paraId="51CC1DE1" w14:textId="77777777" w:rsidR="007561F7" w:rsidRDefault="007561F7" w:rsidP="007561F7">
      <w:pPr>
        <w:widowControl/>
        <w:autoSpaceDE w:val="0"/>
        <w:autoSpaceDN w:val="0"/>
        <w:bidi w:val="0"/>
        <w:jc w:val="left"/>
        <w:textAlignment w:val="auto"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 w:rsidRPr="00F13029">
        <w:rPr>
          <w:rFonts w:asciiTheme="majorBidi" w:eastAsiaTheme="minorHAnsi" w:hAnsiTheme="majorBidi" w:cstheme="majorBidi"/>
          <w:sz w:val="28"/>
          <w:szCs w:val="28"/>
        </w:rPr>
        <w:t>Wanta</w:t>
      </w:r>
      <w:proofErr w:type="spellEnd"/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, W., Golan, G. &amp; Lee, C. (2004). Agenda setting and international news: Media influence on public perceptions of foreign nations quarterly.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>Journalism and mass communication</w:t>
      </w:r>
      <w:r w:rsidRPr="00F13029">
        <w:rPr>
          <w:rFonts w:asciiTheme="majorBidi" w:eastAsiaTheme="minorHAnsi" w:hAnsiTheme="majorBidi" w:cstheme="majorBidi"/>
          <w:sz w:val="28"/>
          <w:szCs w:val="28"/>
        </w:rPr>
        <w:t>, 81, 364-377.</w:t>
      </w:r>
    </w:p>
    <w:p w14:paraId="1EA318B5" w14:textId="77777777" w:rsidR="00D4115C" w:rsidRDefault="00D4115C" w:rsidP="00D4115C">
      <w:pPr>
        <w:tabs>
          <w:tab w:val="left" w:pos="284"/>
        </w:tabs>
        <w:bidi w:val="0"/>
        <w:rPr>
          <w:rFonts w:asciiTheme="majorBidi" w:eastAsiaTheme="minorHAnsi" w:hAnsiTheme="majorBidi" w:cstheme="majorBidi"/>
          <w:sz w:val="28"/>
          <w:szCs w:val="28"/>
        </w:rPr>
      </w:pPr>
    </w:p>
    <w:p w14:paraId="71F794AB" w14:textId="77777777" w:rsidR="007561F7" w:rsidRPr="00F13029" w:rsidRDefault="007561F7" w:rsidP="00D4115C">
      <w:pPr>
        <w:tabs>
          <w:tab w:val="left" w:pos="284"/>
        </w:tabs>
        <w:bidi w:val="0"/>
        <w:rPr>
          <w:rFonts w:asciiTheme="majorBidi" w:hAnsiTheme="majorBidi" w:cstheme="majorBidi"/>
          <w:sz w:val="28"/>
          <w:szCs w:val="28"/>
          <w:rtl/>
        </w:rPr>
      </w:pPr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Tuchman, G. (1978). The symbolic annihilation of women by the mass media. In: Bennett, J. W., Kaplan-Daniels, A. &amp; Tuchman, G. (Eds.).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>Hearth and home: Image of women in the mass media</w:t>
      </w:r>
      <w:r w:rsidRPr="00F13029">
        <w:rPr>
          <w:rFonts w:asciiTheme="majorBidi" w:eastAsiaTheme="minorHAnsi" w:hAnsiTheme="majorBidi" w:cstheme="majorBidi"/>
          <w:sz w:val="28"/>
          <w:szCs w:val="28"/>
        </w:rPr>
        <w:t>, 3-38. London: Oxford University Press.</w:t>
      </w:r>
    </w:p>
    <w:p w14:paraId="420F57D0" w14:textId="77777777" w:rsidR="00291B76" w:rsidRDefault="00291B76" w:rsidP="00077283">
      <w:pPr>
        <w:tabs>
          <w:tab w:val="left" w:pos="284"/>
        </w:tabs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61A88B6B" w14:textId="77777777" w:rsidR="00077283" w:rsidRPr="00A77166" w:rsidRDefault="000142DD" w:rsidP="00077283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771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5 </w:t>
      </w:r>
      <w:r w:rsidRPr="00A7716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Pr="00A771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077283" w:rsidRPr="00A7716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מסגור נשים בשיח התקשורתי</w:t>
      </w:r>
      <w:r w:rsidR="00077283" w:rsidRPr="00A771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: </w:t>
      </w:r>
      <w:r w:rsidR="00077283" w:rsidRPr="00A7716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תבניות חשיבה עיקריות, מודל היופי ודימוי הגוף</w:t>
      </w:r>
      <w:r w:rsidR="00077283" w:rsidRPr="00A771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14:paraId="19F9854E" w14:textId="77777777" w:rsidR="00B36242" w:rsidRDefault="00B36242" w:rsidP="00077283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147BB75D" w14:textId="77777777" w:rsidR="00C66028" w:rsidRPr="00C66028" w:rsidRDefault="00C66028" w:rsidP="00C66028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חובה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14:paraId="69361CD6" w14:textId="77777777" w:rsidR="00BD0B25" w:rsidRPr="00C66028" w:rsidRDefault="00BD0B25" w:rsidP="007C3A9C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 w:rsidRPr="00C66028">
        <w:rPr>
          <w:rFonts w:asciiTheme="majorBidi" w:hAnsiTheme="majorBidi" w:cstheme="majorBidi"/>
          <w:sz w:val="28"/>
          <w:szCs w:val="28"/>
          <w:rtl/>
        </w:rPr>
        <w:t>לירן-</w:t>
      </w:r>
      <w:proofErr w:type="spellStart"/>
      <w:r w:rsidRPr="00C66028">
        <w:rPr>
          <w:rFonts w:asciiTheme="majorBidi" w:hAnsiTheme="majorBidi" w:cstheme="majorBidi"/>
          <w:sz w:val="28"/>
          <w:szCs w:val="28"/>
          <w:rtl/>
        </w:rPr>
        <w:t>אלפר</w:t>
      </w:r>
      <w:proofErr w:type="spellEnd"/>
      <w:r w:rsidRPr="00C66028">
        <w:rPr>
          <w:rFonts w:asciiTheme="majorBidi" w:hAnsiTheme="majorBidi" w:cstheme="majorBidi"/>
          <w:sz w:val="28"/>
          <w:szCs w:val="28"/>
          <w:rtl/>
        </w:rPr>
        <w:t>. ד. וקמה, ע. (</w:t>
      </w:r>
      <w:r w:rsidRPr="00C66028">
        <w:rPr>
          <w:rFonts w:asciiTheme="majorBidi" w:hAnsiTheme="majorBidi" w:cstheme="majorBidi"/>
          <w:sz w:val="28"/>
          <w:szCs w:val="28"/>
        </w:rPr>
        <w:t>2007</w:t>
      </w:r>
      <w:r w:rsidRPr="00C66028">
        <w:rPr>
          <w:rFonts w:asciiTheme="majorBidi" w:hAnsiTheme="majorBidi" w:cstheme="majorBidi"/>
          <w:sz w:val="28"/>
          <w:szCs w:val="28"/>
          <w:rtl/>
        </w:rPr>
        <w:t xml:space="preserve">). </w:t>
      </w:r>
      <w:r w:rsidRPr="00C66028">
        <w:rPr>
          <w:rFonts w:asciiTheme="majorBidi" w:hAnsiTheme="majorBidi" w:cstheme="majorBidi"/>
          <w:i/>
          <w:iCs/>
          <w:sz w:val="28"/>
          <w:szCs w:val="28"/>
          <w:rtl/>
        </w:rPr>
        <w:t>עיצוב הגוף וחיטוב הזהות: ייצוגי גוף בטלוויזיה המסחרית</w:t>
      </w:r>
      <w:r w:rsidRPr="00C66028">
        <w:rPr>
          <w:rFonts w:asciiTheme="majorBidi" w:hAnsiTheme="majorBidi" w:cstheme="majorBidi"/>
          <w:sz w:val="28"/>
          <w:szCs w:val="28"/>
          <w:rtl/>
        </w:rPr>
        <w:t>. תל-אביב: מכון חיי</w:t>
      </w:r>
      <w:r w:rsidR="00D21034" w:rsidRPr="00C66028">
        <w:rPr>
          <w:rFonts w:asciiTheme="majorBidi" w:hAnsiTheme="majorBidi" w:cstheme="majorBidi"/>
          <w:sz w:val="28"/>
          <w:szCs w:val="28"/>
          <w:rtl/>
        </w:rPr>
        <w:t>ם הרצוג לתקשורת, חברה ופוליטיקה,</w:t>
      </w:r>
      <w:r w:rsidR="007C3A9C" w:rsidRPr="00C66028">
        <w:rPr>
          <w:rFonts w:asciiTheme="majorBidi" w:hAnsiTheme="majorBidi" w:cstheme="majorBidi"/>
          <w:sz w:val="28"/>
          <w:szCs w:val="28"/>
          <w:rtl/>
        </w:rPr>
        <w:t xml:space="preserve"> 1-17. </w:t>
      </w:r>
    </w:p>
    <w:p w14:paraId="5BFD2478" w14:textId="77777777" w:rsidR="00077283" w:rsidRDefault="00077283" w:rsidP="00B36242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196CEA8F" w14:textId="77777777" w:rsidR="00C66028" w:rsidRPr="00C66028" w:rsidRDefault="00C66028" w:rsidP="00B36242">
      <w:pPr>
        <w:tabs>
          <w:tab w:val="left" w:pos="284"/>
        </w:tabs>
        <w:jc w:val="left"/>
        <w:rPr>
          <w:rFonts w:asciiTheme="majorBidi" w:eastAsiaTheme="minorHAnsi" w:hAnsiTheme="majorBidi" w:cstheme="majorBidi"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sz w:val="28"/>
          <w:szCs w:val="28"/>
          <w:u w:val="single"/>
          <w:rtl/>
        </w:rPr>
        <w:t>רשות</w:t>
      </w:r>
      <w:r>
        <w:rPr>
          <w:rFonts w:asciiTheme="majorBidi" w:eastAsiaTheme="minorHAnsi" w:hAnsiTheme="majorBidi" w:cstheme="majorBidi" w:hint="cs"/>
          <w:sz w:val="28"/>
          <w:szCs w:val="28"/>
          <w:rtl/>
        </w:rPr>
        <w:t xml:space="preserve">: </w:t>
      </w:r>
    </w:p>
    <w:p w14:paraId="026F370F" w14:textId="77777777" w:rsidR="00F31D75" w:rsidRPr="00F13029" w:rsidRDefault="00F31D75" w:rsidP="00B36242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  <w:r w:rsidRPr="00F13029">
        <w:rPr>
          <w:rFonts w:asciiTheme="majorBidi" w:eastAsiaTheme="minorHAnsi" w:hAnsiTheme="majorBidi" w:cstheme="majorBidi"/>
          <w:sz w:val="28"/>
          <w:szCs w:val="28"/>
          <w:rtl/>
        </w:rPr>
        <w:t xml:space="preserve">וולף, נ. (2004).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  <w:rtl/>
        </w:rPr>
        <w:t>מיתוס היופי: על השימוש בייצוגים של יופי נגד נשים</w:t>
      </w:r>
      <w:r w:rsidRPr="00F13029">
        <w:rPr>
          <w:rFonts w:asciiTheme="majorBidi" w:eastAsiaTheme="minorHAnsi" w:hAnsiTheme="majorBidi" w:cstheme="majorBidi"/>
          <w:sz w:val="28"/>
          <w:szCs w:val="28"/>
          <w:rtl/>
        </w:rPr>
        <w:t xml:space="preserve">. תל אביב: הקיבוץ המאוחד. </w:t>
      </w:r>
    </w:p>
    <w:p w14:paraId="7F9FFC62" w14:textId="77777777" w:rsidR="00F31D75" w:rsidRPr="00F13029" w:rsidRDefault="00F31D75" w:rsidP="00B36242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</w:p>
    <w:p w14:paraId="37A235D0" w14:textId="77777777" w:rsidR="00F31D75" w:rsidRPr="00F13029" w:rsidRDefault="00F31D75" w:rsidP="00B36242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  <w:r w:rsidRPr="00F13029">
        <w:rPr>
          <w:rFonts w:asciiTheme="majorBidi" w:hAnsiTheme="majorBidi" w:cstheme="majorBidi"/>
          <w:sz w:val="28"/>
          <w:szCs w:val="28"/>
          <w:rtl/>
        </w:rPr>
        <w:t xml:space="preserve">להב, ה. (2008). </w:t>
      </w:r>
      <w:r w:rsidRPr="00F13029">
        <w:rPr>
          <w:rFonts w:asciiTheme="majorBidi" w:hAnsiTheme="majorBidi" w:cstheme="majorBidi"/>
          <w:i/>
          <w:iCs/>
          <w:sz w:val="28"/>
          <w:szCs w:val="28"/>
          <w:rtl/>
        </w:rPr>
        <w:t xml:space="preserve">מקרה מזעזע: סיקור תקשורתי של תקיפות מין בישראל. 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תל אביב: מכון ויצמן לתקשורת, חברה פוליטיקה, אוניברסיטת תל אביב. </w:t>
      </w:r>
    </w:p>
    <w:p w14:paraId="64F740DB" w14:textId="77777777" w:rsidR="00F31D75" w:rsidRPr="00F13029" w:rsidRDefault="00F31D75" w:rsidP="00B36242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</w:p>
    <w:p w14:paraId="7C7FF8A8" w14:textId="77777777" w:rsidR="00F31D75" w:rsidRPr="00F13029" w:rsidRDefault="00F31D75" w:rsidP="002C6B17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F13029">
        <w:rPr>
          <w:rFonts w:asciiTheme="majorBidi" w:hAnsiTheme="majorBidi" w:cstheme="majorBidi"/>
          <w:sz w:val="28"/>
          <w:szCs w:val="28"/>
          <w:rtl/>
        </w:rPr>
        <w:t>למיש</w:t>
      </w:r>
      <w:proofErr w:type="spellEnd"/>
      <w:r w:rsidRPr="00F13029">
        <w:rPr>
          <w:rFonts w:asciiTheme="majorBidi" w:hAnsiTheme="majorBidi" w:cstheme="majorBidi"/>
          <w:sz w:val="28"/>
          <w:szCs w:val="28"/>
          <w:rtl/>
        </w:rPr>
        <w:t>, ד. (1994). נשים יפות – סטריאוטיפים מכוערים: דימויי נשים. בתוך</w:t>
      </w:r>
      <w:r w:rsidR="002C6B17" w:rsidRPr="00F13029">
        <w:rPr>
          <w:rFonts w:asciiTheme="majorBidi" w:hAnsiTheme="majorBidi" w:cstheme="majorBidi"/>
          <w:sz w:val="28"/>
          <w:szCs w:val="28"/>
          <w:rtl/>
        </w:rPr>
        <w:t>: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F13029">
        <w:rPr>
          <w:rFonts w:asciiTheme="majorBidi" w:hAnsiTheme="majorBidi" w:cstheme="majorBidi"/>
          <w:sz w:val="28"/>
          <w:szCs w:val="28"/>
          <w:rtl/>
        </w:rPr>
        <w:t>הורניק</w:t>
      </w:r>
      <w:proofErr w:type="spellEnd"/>
      <w:r w:rsidRPr="00F13029">
        <w:rPr>
          <w:rFonts w:asciiTheme="majorBidi" w:hAnsiTheme="majorBidi" w:cstheme="majorBidi"/>
          <w:sz w:val="28"/>
          <w:szCs w:val="28"/>
          <w:rtl/>
        </w:rPr>
        <w:t xml:space="preserve">, י. ואח'. (עורכים). </w:t>
      </w:r>
      <w:r w:rsidRPr="00F13029">
        <w:rPr>
          <w:rFonts w:asciiTheme="majorBidi" w:hAnsiTheme="majorBidi" w:cstheme="majorBidi"/>
          <w:i/>
          <w:iCs/>
          <w:sz w:val="28"/>
          <w:szCs w:val="28"/>
          <w:rtl/>
        </w:rPr>
        <w:t>ניהול הפרסום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="002C6B17" w:rsidRPr="00F13029">
        <w:rPr>
          <w:rFonts w:asciiTheme="majorBidi" w:hAnsiTheme="majorBidi" w:cstheme="majorBidi"/>
          <w:sz w:val="28"/>
          <w:szCs w:val="28"/>
          <w:rtl/>
        </w:rPr>
        <w:t>94-97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. תל אביב: האוניברסיטה הפתוחה. </w:t>
      </w:r>
    </w:p>
    <w:p w14:paraId="547342D6" w14:textId="77777777" w:rsidR="00D21034" w:rsidRPr="00F13029" w:rsidRDefault="00D21034" w:rsidP="00B36242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</w:p>
    <w:p w14:paraId="64D7E4AE" w14:textId="77777777" w:rsidR="00F31D75" w:rsidRPr="00F13029" w:rsidRDefault="00F31D75" w:rsidP="00B36242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F13029">
        <w:rPr>
          <w:rFonts w:asciiTheme="majorBidi" w:hAnsiTheme="majorBidi" w:cstheme="majorBidi"/>
          <w:sz w:val="28"/>
          <w:szCs w:val="28"/>
          <w:rtl/>
        </w:rPr>
        <w:t>פירסט</w:t>
      </w:r>
      <w:proofErr w:type="spellEnd"/>
      <w:r w:rsidRPr="00F13029">
        <w:rPr>
          <w:rFonts w:asciiTheme="majorBidi" w:hAnsiTheme="majorBidi" w:cstheme="majorBidi"/>
          <w:sz w:val="28"/>
          <w:szCs w:val="28"/>
          <w:rtl/>
        </w:rPr>
        <w:t xml:space="preserve">, ע. (1981). </w:t>
      </w:r>
      <w:r w:rsidRPr="00F13029">
        <w:rPr>
          <w:rFonts w:asciiTheme="majorBidi" w:hAnsiTheme="majorBidi" w:cstheme="majorBidi"/>
          <w:i/>
          <w:iCs/>
          <w:sz w:val="28"/>
          <w:szCs w:val="28"/>
          <w:rtl/>
        </w:rPr>
        <w:t>הצגת המינים וסטריאוטיפים מיניים המשתקפים בפרסומת המופיעה בעיתונות הישראלית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. תל אביב: אוניברסיטת תל אביב. </w:t>
      </w:r>
    </w:p>
    <w:p w14:paraId="496CD85A" w14:textId="77777777" w:rsidR="00442A41" w:rsidRPr="00F13029" w:rsidRDefault="00442A41" w:rsidP="00B36242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</w:p>
    <w:p w14:paraId="6FB4D92C" w14:textId="77777777" w:rsidR="007561F7" w:rsidRDefault="00442A41" w:rsidP="007561F7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 w:rsidRPr="00F13029">
        <w:rPr>
          <w:rFonts w:asciiTheme="majorBidi" w:hAnsiTheme="majorBidi" w:cstheme="majorBidi"/>
          <w:sz w:val="28"/>
          <w:szCs w:val="28"/>
          <w:rtl/>
        </w:rPr>
        <w:t xml:space="preserve">תמיר, א. (2009), ספורט, מגדר ותקשורת: נשים בעיתונות הספורט הכתובה בישראל, 2006-1948. אוניברסיטת בר-אילן, המחלקה למדעי המדינה.  </w:t>
      </w:r>
    </w:p>
    <w:p w14:paraId="07FC5D15" w14:textId="77777777" w:rsidR="007561F7" w:rsidRPr="00F13029" w:rsidRDefault="007561F7" w:rsidP="008A0A15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</w:p>
    <w:p w14:paraId="778B97E9" w14:textId="77777777" w:rsidR="009F6E40" w:rsidRPr="007561F7" w:rsidRDefault="007561F7" w:rsidP="007561F7">
      <w:pPr>
        <w:tabs>
          <w:tab w:val="left" w:pos="284"/>
        </w:tabs>
        <w:jc w:val="left"/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double"/>
          <w:rtl/>
        </w:rPr>
      </w:pPr>
      <w:r w:rsidRPr="007561F7">
        <w:rPr>
          <w:rFonts w:asciiTheme="majorBidi" w:hAnsiTheme="majorBidi" w:cstheme="majorBidi" w:hint="cs"/>
          <w:b/>
          <w:bCs/>
          <w:color w:val="5B9BD5" w:themeColor="accent1"/>
          <w:sz w:val="28"/>
          <w:szCs w:val="28"/>
          <w:u w:val="double"/>
          <w:rtl/>
        </w:rPr>
        <w:t>חטיבה ג:</w:t>
      </w:r>
      <w:r w:rsidR="00F31D75" w:rsidRPr="007561F7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double"/>
          <w:rtl/>
        </w:rPr>
        <w:t xml:space="preserve"> </w:t>
      </w:r>
      <w:r w:rsidR="00AF446A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double"/>
          <w:rtl/>
        </w:rPr>
        <w:t>נשים בציבוריות ובפוליטיקה</w:t>
      </w:r>
      <w:r w:rsidR="00AF446A">
        <w:rPr>
          <w:rFonts w:asciiTheme="majorBidi" w:hAnsiTheme="majorBidi" w:cstheme="majorBidi" w:hint="cs"/>
          <w:b/>
          <w:bCs/>
          <w:color w:val="5B9BD5" w:themeColor="accent1"/>
          <w:sz w:val="28"/>
          <w:szCs w:val="28"/>
          <w:u w:val="double"/>
          <w:rtl/>
        </w:rPr>
        <w:t xml:space="preserve"> </w:t>
      </w:r>
      <w:r w:rsidR="00AF446A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double"/>
          <w:rtl/>
        </w:rPr>
        <w:t>–</w:t>
      </w:r>
      <w:r w:rsidR="009F6E40" w:rsidRPr="007561F7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double"/>
          <w:rtl/>
        </w:rPr>
        <w:t xml:space="preserve"> דיכוטומיות מגדריות והחלוקה לשתי ספירות פעולה (פרטית וציבורית) </w:t>
      </w:r>
    </w:p>
    <w:p w14:paraId="2CE18218" w14:textId="5FEC673F" w:rsidR="007561F7" w:rsidRPr="00A77166" w:rsidRDefault="007561F7" w:rsidP="001E346A">
      <w:pPr>
        <w:tabs>
          <w:tab w:val="left" w:pos="284"/>
        </w:tabs>
        <w:jc w:val="lef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771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6 </w:t>
      </w:r>
      <w:r w:rsidRPr="00A7716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Pr="00A771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1E346A" w:rsidRPr="00A771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תפיסות של מ</w:t>
      </w:r>
      <w:r w:rsidR="00EE139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נהיגוּת</w:t>
      </w:r>
      <w:r w:rsidR="001E346A" w:rsidRPr="00A771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ומגדר </w:t>
      </w:r>
    </w:p>
    <w:p w14:paraId="6248A24A" w14:textId="77777777" w:rsidR="001E346A" w:rsidRDefault="001E346A" w:rsidP="009F6E40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1786ED57" w14:textId="77777777" w:rsidR="00C66028" w:rsidRPr="00C66028" w:rsidRDefault="00C66028" w:rsidP="009F6E40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חובה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14:paraId="2E4BF122" w14:textId="77777777" w:rsidR="00C66028" w:rsidRDefault="00C66028" w:rsidP="009F6E40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12D4EB36" w14:textId="0D142986" w:rsidR="00C4494C" w:rsidRPr="009D06E6" w:rsidRDefault="001E346A" w:rsidP="009D06E6">
      <w:pPr>
        <w:widowControl/>
        <w:autoSpaceDE w:val="0"/>
        <w:autoSpaceDN w:val="0"/>
        <w:bidi w:val="0"/>
        <w:jc w:val="left"/>
        <w:textAlignment w:val="auto"/>
        <w:rPr>
          <w:rFonts w:asciiTheme="majorBidi" w:eastAsiaTheme="minorHAnsi" w:hAnsiTheme="majorBidi" w:cstheme="majorBidi"/>
          <w:sz w:val="28"/>
          <w:szCs w:val="28"/>
          <w:rtl/>
        </w:rPr>
      </w:pPr>
      <w:r w:rsidRPr="00C66028">
        <w:rPr>
          <w:rFonts w:asciiTheme="majorBidi" w:eastAsiaTheme="minorHAnsi" w:hAnsiTheme="majorBidi" w:cstheme="majorBidi"/>
          <w:sz w:val="28"/>
          <w:szCs w:val="28"/>
        </w:rPr>
        <w:t>Mo, C.H. (2015). The consequences of explicit and implicit gender attitudes and Candidates' quality in the calculations of voters</w:t>
      </w:r>
      <w:r w:rsidRPr="00C66028">
        <w:rPr>
          <w:rFonts w:asciiTheme="majorBidi" w:eastAsiaTheme="minorHAnsi" w:hAnsiTheme="majorBidi" w:cstheme="majorBidi"/>
          <w:i/>
          <w:iCs/>
          <w:sz w:val="28"/>
          <w:szCs w:val="28"/>
        </w:rPr>
        <w:t>. Political behavior, 37</w:t>
      </w:r>
      <w:r w:rsidRPr="00C66028">
        <w:rPr>
          <w:rFonts w:asciiTheme="majorBidi" w:eastAsiaTheme="minorHAnsi" w:hAnsiTheme="majorBidi" w:cstheme="majorBidi"/>
          <w:sz w:val="28"/>
          <w:szCs w:val="28"/>
        </w:rPr>
        <w:t xml:space="preserve">(2), 357-395. </w:t>
      </w:r>
    </w:p>
    <w:p w14:paraId="0D503D0E" w14:textId="77777777" w:rsidR="001E346A" w:rsidRPr="00A77166" w:rsidRDefault="001E346A" w:rsidP="009F6E40">
      <w:pPr>
        <w:tabs>
          <w:tab w:val="left" w:pos="284"/>
        </w:tabs>
        <w:jc w:val="lef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771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7 </w:t>
      </w:r>
      <w:r w:rsidRPr="00A7716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Pr="00A771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סוציאליזציה ודיכוטומיות מגדריות: החלוקה לספירה פוליטית-ציבורית אל מול ספירה פרטית-ביתית </w:t>
      </w:r>
    </w:p>
    <w:p w14:paraId="5A42EBAB" w14:textId="77777777" w:rsidR="001E346A" w:rsidRDefault="001E346A" w:rsidP="009F6E40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5457F80E" w14:textId="77777777" w:rsidR="00C66028" w:rsidRPr="00C66028" w:rsidRDefault="00C66028" w:rsidP="009F6E40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חובה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14:paraId="4DD4115E" w14:textId="77777777" w:rsidR="00AB109E" w:rsidRPr="00C66028" w:rsidRDefault="00AB109E" w:rsidP="00FE4779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  <w:r w:rsidRPr="00C66028">
        <w:rPr>
          <w:rFonts w:asciiTheme="majorBidi" w:hAnsiTheme="majorBidi" w:cstheme="majorBidi"/>
          <w:sz w:val="28"/>
          <w:szCs w:val="28"/>
          <w:rtl/>
        </w:rPr>
        <w:t xml:space="preserve">הרצוג, ח. (1994). </w:t>
      </w:r>
      <w:r w:rsidRPr="00C66028">
        <w:rPr>
          <w:rFonts w:asciiTheme="majorBidi" w:hAnsiTheme="majorBidi" w:cstheme="majorBidi"/>
          <w:i/>
          <w:iCs/>
          <w:sz w:val="28"/>
          <w:szCs w:val="28"/>
          <w:rtl/>
        </w:rPr>
        <w:t>נשים ריאליות: נשים בפוליטיקה המקומית בישראל</w:t>
      </w:r>
      <w:r w:rsidRPr="00C66028">
        <w:rPr>
          <w:rFonts w:asciiTheme="majorBidi" w:hAnsiTheme="majorBidi" w:cstheme="majorBidi"/>
          <w:sz w:val="28"/>
          <w:szCs w:val="28"/>
          <w:rtl/>
        </w:rPr>
        <w:t xml:space="preserve">. ירושלים: מכון ירושלים לחקר ישראל, </w:t>
      </w:r>
      <w:r w:rsidR="00FE4779" w:rsidRPr="00C66028">
        <w:rPr>
          <w:rFonts w:asciiTheme="majorBidi" w:hAnsiTheme="majorBidi" w:cstheme="majorBidi"/>
          <w:sz w:val="28"/>
          <w:szCs w:val="28"/>
          <w:rtl/>
        </w:rPr>
        <w:t>26-35</w:t>
      </w:r>
      <w:r w:rsidR="006D4361" w:rsidRPr="00C66028">
        <w:rPr>
          <w:rFonts w:asciiTheme="majorBidi" w:hAnsiTheme="majorBidi" w:cstheme="majorBidi"/>
          <w:sz w:val="28"/>
          <w:szCs w:val="28"/>
          <w:rtl/>
        </w:rPr>
        <w:t xml:space="preserve">, 50-71. </w:t>
      </w:r>
    </w:p>
    <w:p w14:paraId="5BAB2CA5" w14:textId="77777777" w:rsidR="00C4494C" w:rsidRDefault="00C4494C" w:rsidP="00FE4779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50DCAC8D" w14:textId="77777777" w:rsidR="00C4494C" w:rsidRDefault="00C4494C" w:rsidP="00FE4779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3CD48BAB" w14:textId="77777777" w:rsidR="001E346A" w:rsidRPr="00C66028" w:rsidRDefault="00C66028" w:rsidP="00FE4779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  <w:r w:rsidRPr="00C66028">
        <w:rPr>
          <w:rFonts w:asciiTheme="majorBidi" w:hAnsiTheme="majorBidi" w:cstheme="majorBidi" w:hint="cs"/>
          <w:sz w:val="28"/>
          <w:szCs w:val="28"/>
          <w:u w:val="single"/>
          <w:rtl/>
        </w:rPr>
        <w:t>רשות</w:t>
      </w:r>
      <w:r w:rsidRPr="00C66028"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14:paraId="40FEEEEC" w14:textId="77777777" w:rsidR="001E346A" w:rsidRPr="00F13029" w:rsidRDefault="001E346A" w:rsidP="001E346A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 w:rsidRPr="00F13029">
        <w:rPr>
          <w:rFonts w:asciiTheme="majorBidi" w:hAnsiTheme="majorBidi" w:cstheme="majorBidi"/>
          <w:sz w:val="28"/>
          <w:szCs w:val="28"/>
          <w:rtl/>
        </w:rPr>
        <w:t xml:space="preserve">המכון הישראלי לדמוקרטיה (2013). </w:t>
      </w:r>
      <w:r w:rsidRPr="00F13029">
        <w:rPr>
          <w:rFonts w:asciiTheme="majorBidi" w:hAnsiTheme="majorBidi" w:cstheme="majorBidi"/>
          <w:i/>
          <w:iCs/>
          <w:sz w:val="28"/>
          <w:szCs w:val="28"/>
          <w:rtl/>
        </w:rPr>
        <w:t>ייצוג נשים בפרלמנט</w:t>
      </w:r>
      <w:r w:rsidRPr="00F13029">
        <w:rPr>
          <w:rFonts w:asciiTheme="majorBidi" w:hAnsiTheme="majorBidi" w:cstheme="majorBidi"/>
          <w:sz w:val="28"/>
          <w:szCs w:val="28"/>
          <w:rtl/>
        </w:rPr>
        <w:t xml:space="preserve">. זמין ב: </w:t>
      </w:r>
      <w:hyperlink r:id="rId13" w:history="1">
        <w:r w:rsidRPr="00F13029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https://www.idi.org.il/policy/world-comparison</w:t>
        </w:r>
      </w:hyperlink>
      <w:r w:rsidRPr="00F13029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14:paraId="0F20985F" w14:textId="77777777" w:rsidR="001E346A" w:rsidRPr="00F13029" w:rsidRDefault="001E346A" w:rsidP="001E346A">
      <w:pPr>
        <w:tabs>
          <w:tab w:val="left" w:pos="284"/>
        </w:tabs>
        <w:bidi w:val="0"/>
        <w:rPr>
          <w:rFonts w:asciiTheme="majorBidi" w:hAnsiTheme="majorBidi" w:cstheme="majorBidi"/>
          <w:sz w:val="28"/>
          <w:szCs w:val="28"/>
        </w:rPr>
      </w:pPr>
    </w:p>
    <w:p w14:paraId="708236AC" w14:textId="77777777" w:rsidR="001E346A" w:rsidRPr="00F13029" w:rsidRDefault="001E346A" w:rsidP="001E346A">
      <w:pPr>
        <w:tabs>
          <w:tab w:val="left" w:pos="284"/>
        </w:tabs>
        <w:bidi w:val="0"/>
        <w:rPr>
          <w:rFonts w:asciiTheme="majorBidi" w:hAnsiTheme="majorBidi" w:cstheme="majorBidi"/>
          <w:sz w:val="28"/>
          <w:szCs w:val="28"/>
        </w:rPr>
      </w:pPr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Herman, T. &amp; Kurtz, G. (1995). Prospects for democratizing foreign policymaking: The gradual empowerment of Israeli women.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>Middle East journal, 16</w:t>
      </w:r>
      <w:r w:rsidRPr="00F13029">
        <w:rPr>
          <w:rFonts w:asciiTheme="majorBidi" w:eastAsiaTheme="minorHAnsi" w:hAnsiTheme="majorBidi" w:cstheme="majorBidi"/>
          <w:sz w:val="28"/>
          <w:szCs w:val="28"/>
        </w:rPr>
        <w:t>(1), 447-466.</w:t>
      </w:r>
    </w:p>
    <w:p w14:paraId="4E784D3C" w14:textId="77777777" w:rsidR="001E346A" w:rsidRDefault="001E346A" w:rsidP="001E346A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7837CE3C" w14:textId="77777777" w:rsidR="00291B76" w:rsidRDefault="00291B76" w:rsidP="001E346A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0FEFD307" w14:textId="77777777" w:rsidR="001E346A" w:rsidRPr="009B3422" w:rsidRDefault="001E346A" w:rsidP="00EE139A">
      <w:pPr>
        <w:tabs>
          <w:tab w:val="left" w:pos="284"/>
        </w:tabs>
        <w:jc w:val="lef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B34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8 </w:t>
      </w:r>
      <w:r w:rsidRPr="009B342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Pr="009B34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נשים ומנהיג</w:t>
      </w:r>
      <w:r w:rsidR="00EE139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וּ</w:t>
      </w:r>
      <w:r w:rsidRPr="009B34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ת פוליטית בכירה  </w:t>
      </w:r>
    </w:p>
    <w:p w14:paraId="7E7F7780" w14:textId="77777777" w:rsidR="004D3302" w:rsidRDefault="004D3302" w:rsidP="00AB109E">
      <w:pPr>
        <w:tabs>
          <w:tab w:val="left" w:pos="284"/>
        </w:tabs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B186009" w14:textId="77777777" w:rsidR="00C66028" w:rsidRPr="00C66028" w:rsidRDefault="00C66028" w:rsidP="00AB109E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חובה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14:paraId="712920E5" w14:textId="77777777" w:rsidR="004D3302" w:rsidRPr="00C66028" w:rsidRDefault="004D3302" w:rsidP="004D3302">
      <w:pPr>
        <w:tabs>
          <w:tab w:val="left" w:pos="284"/>
        </w:tabs>
        <w:bidi w:val="0"/>
        <w:jc w:val="left"/>
        <w:rPr>
          <w:rFonts w:asciiTheme="majorBidi" w:hAnsiTheme="majorBidi" w:cstheme="majorBidi"/>
          <w:sz w:val="28"/>
          <w:szCs w:val="28"/>
        </w:rPr>
      </w:pPr>
      <w:r w:rsidRPr="00C66028">
        <w:rPr>
          <w:rFonts w:asciiTheme="majorBidi" w:eastAsiaTheme="minorHAnsi" w:hAnsiTheme="majorBidi" w:cstheme="majorBidi"/>
          <w:sz w:val="28"/>
          <w:szCs w:val="28"/>
        </w:rPr>
        <w:t xml:space="preserve">Meeks, L. (2012). Women candidates for executive political offices and news coverage. </w:t>
      </w:r>
      <w:r w:rsidRPr="00C66028">
        <w:rPr>
          <w:rFonts w:asciiTheme="majorBidi" w:eastAsiaTheme="minorHAnsi" w:hAnsiTheme="majorBidi" w:cstheme="majorBidi"/>
          <w:i/>
          <w:iCs/>
          <w:sz w:val="28"/>
          <w:szCs w:val="28"/>
        </w:rPr>
        <w:t>Journal of communication</w:t>
      </w:r>
      <w:r w:rsidRPr="00C66028">
        <w:rPr>
          <w:rFonts w:asciiTheme="majorBidi" w:eastAsiaTheme="minorHAnsi" w:hAnsiTheme="majorBidi" w:cstheme="majorBidi"/>
          <w:sz w:val="28"/>
          <w:szCs w:val="28"/>
        </w:rPr>
        <w:t>, 62, 175-193.</w:t>
      </w:r>
    </w:p>
    <w:p w14:paraId="51DFD31F" w14:textId="77777777" w:rsidR="00EE139A" w:rsidRPr="00F13029" w:rsidRDefault="00EE139A" w:rsidP="008A0A15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</w:p>
    <w:p w14:paraId="12B335B0" w14:textId="77777777" w:rsidR="00442A41" w:rsidRPr="00561F8E" w:rsidRDefault="00561F8E" w:rsidP="00442A41">
      <w:pPr>
        <w:tabs>
          <w:tab w:val="left" w:pos="284"/>
        </w:tabs>
        <w:jc w:val="left"/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single"/>
          <w:rtl/>
        </w:rPr>
      </w:pPr>
      <w:r w:rsidRPr="00561F8E">
        <w:rPr>
          <w:rFonts w:asciiTheme="majorBidi" w:hAnsiTheme="majorBidi" w:cstheme="majorBidi" w:hint="cs"/>
          <w:b/>
          <w:bCs/>
          <w:color w:val="5B9BD5" w:themeColor="accent1"/>
          <w:sz w:val="28"/>
          <w:szCs w:val="28"/>
          <w:u w:val="single"/>
          <w:rtl/>
        </w:rPr>
        <w:t>חטיבה ד:</w:t>
      </w:r>
      <w:r w:rsidR="00442A41" w:rsidRPr="00561F8E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single"/>
          <w:rtl/>
        </w:rPr>
        <w:t xml:space="preserve">  "נשים בפ</w:t>
      </w:r>
      <w:r w:rsidR="00AF446A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single"/>
          <w:rtl/>
        </w:rPr>
        <w:t>וליטיקה" מול "פוליטיקה של נשים"</w:t>
      </w:r>
      <w:r w:rsidR="00AF446A">
        <w:rPr>
          <w:rFonts w:asciiTheme="majorBidi" w:hAnsiTheme="majorBidi" w:cstheme="majorBidi" w:hint="cs"/>
          <w:b/>
          <w:bCs/>
          <w:color w:val="5B9BD5" w:themeColor="accent1"/>
          <w:sz w:val="28"/>
          <w:szCs w:val="28"/>
          <w:u w:val="single"/>
          <w:rtl/>
        </w:rPr>
        <w:t xml:space="preserve"> </w:t>
      </w:r>
      <w:r w:rsidR="00AF446A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single"/>
          <w:rtl/>
        </w:rPr>
        <w:t>–</w:t>
      </w:r>
      <w:r w:rsidR="00AF446A">
        <w:rPr>
          <w:rFonts w:asciiTheme="majorBidi" w:hAnsiTheme="majorBidi" w:cstheme="majorBidi" w:hint="cs"/>
          <w:b/>
          <w:bCs/>
          <w:color w:val="5B9BD5" w:themeColor="accent1"/>
          <w:sz w:val="28"/>
          <w:szCs w:val="28"/>
          <w:u w:val="single"/>
          <w:rtl/>
        </w:rPr>
        <w:t xml:space="preserve">  </w:t>
      </w:r>
      <w:r w:rsidR="00442A41" w:rsidRPr="00561F8E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single"/>
          <w:rtl/>
        </w:rPr>
        <w:t xml:space="preserve">שאלת הייצוג הכמותי אל </w:t>
      </w:r>
      <w:r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single"/>
          <w:rtl/>
        </w:rPr>
        <w:t>מול השינוי המהותי</w:t>
      </w:r>
    </w:p>
    <w:p w14:paraId="001F6A39" w14:textId="77777777" w:rsidR="00442A41" w:rsidRPr="00561F8E" w:rsidRDefault="00442A41" w:rsidP="00442A41">
      <w:pPr>
        <w:tabs>
          <w:tab w:val="left" w:pos="284"/>
        </w:tabs>
        <w:jc w:val="left"/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single"/>
          <w:rtl/>
        </w:rPr>
      </w:pPr>
    </w:p>
    <w:p w14:paraId="503AB28C" w14:textId="77777777" w:rsidR="00291B76" w:rsidRPr="009B3422" w:rsidRDefault="00291B76" w:rsidP="007A6AEB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B34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9 </w:t>
      </w:r>
      <w:r w:rsidRPr="009B342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Pr="009B34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7A6AEB" w:rsidRPr="009B34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ייצוג פוליטי של נשים וקבוצות מיעוט  </w:t>
      </w:r>
    </w:p>
    <w:p w14:paraId="76E07448" w14:textId="77777777" w:rsidR="00C66028" w:rsidRDefault="00C66028" w:rsidP="007A6AEB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BD9EB10" w14:textId="77777777" w:rsidR="00C66028" w:rsidRPr="00C66028" w:rsidRDefault="00C66028" w:rsidP="007A6AEB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חובה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14:paraId="121B96DD" w14:textId="77777777" w:rsidR="007A6AEB" w:rsidRPr="00C66028" w:rsidRDefault="007A6AEB" w:rsidP="007A6AEB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 w:rsidRPr="00C66028">
        <w:rPr>
          <w:rFonts w:asciiTheme="majorBidi" w:hAnsiTheme="majorBidi" w:cstheme="majorBidi"/>
          <w:sz w:val="28"/>
          <w:szCs w:val="28"/>
          <w:rtl/>
        </w:rPr>
        <w:t xml:space="preserve">המכון הישראלי לדמוקרטיה (2013). </w:t>
      </w:r>
      <w:r w:rsidRPr="00C66028">
        <w:rPr>
          <w:rFonts w:asciiTheme="majorBidi" w:hAnsiTheme="majorBidi" w:cstheme="majorBidi" w:hint="cs"/>
          <w:i/>
          <w:iCs/>
          <w:sz w:val="28"/>
          <w:szCs w:val="28"/>
          <w:rtl/>
        </w:rPr>
        <w:t>מהו ייצוג פוליטי?</w:t>
      </w:r>
      <w:r w:rsidRPr="00C66028">
        <w:rPr>
          <w:rFonts w:asciiTheme="majorBidi" w:hAnsiTheme="majorBidi" w:cstheme="majorBidi"/>
          <w:sz w:val="28"/>
          <w:szCs w:val="28"/>
          <w:rtl/>
        </w:rPr>
        <w:t xml:space="preserve"> זמין ב: </w:t>
      </w:r>
      <w:hyperlink r:id="rId14" w:history="1">
        <w:r w:rsidRPr="00C6602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https://www.idi.org.il/policy/world-comparison</w:t>
        </w:r>
      </w:hyperlink>
      <w:r w:rsidRPr="00C66028">
        <w:rPr>
          <w:rFonts w:asciiTheme="majorBidi" w:hAnsiTheme="majorBidi" w:cstheme="majorBidi" w:hint="cs"/>
          <w:sz w:val="28"/>
          <w:szCs w:val="28"/>
          <w:rtl/>
        </w:rPr>
        <w:t xml:space="preserve"> (עמ' 23-17)</w:t>
      </w:r>
      <w:r w:rsidR="00AF446A" w:rsidRPr="00C66028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14:paraId="47774BCA" w14:textId="77777777" w:rsidR="007A6AEB" w:rsidRDefault="007A6AEB" w:rsidP="00291B76">
      <w:pPr>
        <w:rPr>
          <w:rFonts w:asciiTheme="majorBidi" w:hAnsiTheme="majorBidi" w:cstheme="majorBidi"/>
          <w:sz w:val="28"/>
          <w:szCs w:val="28"/>
          <w:rtl/>
        </w:rPr>
      </w:pPr>
    </w:p>
    <w:p w14:paraId="46A3645E" w14:textId="77777777" w:rsidR="00C66028" w:rsidRDefault="00C66028" w:rsidP="00291B76">
      <w:pPr>
        <w:rPr>
          <w:rFonts w:asciiTheme="majorBidi" w:hAnsiTheme="majorBidi" w:cstheme="majorBidi"/>
          <w:sz w:val="28"/>
          <w:szCs w:val="28"/>
          <w:rtl/>
        </w:rPr>
      </w:pPr>
      <w:r w:rsidRPr="00C66028">
        <w:rPr>
          <w:rFonts w:asciiTheme="majorBidi" w:hAnsiTheme="majorBidi" w:cstheme="majorBidi" w:hint="cs"/>
          <w:sz w:val="28"/>
          <w:szCs w:val="28"/>
          <w:u w:val="single"/>
          <w:rtl/>
        </w:rPr>
        <w:t>רשות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14:paraId="054E37C7" w14:textId="77777777" w:rsidR="007A6AEB" w:rsidRDefault="007A6AEB" w:rsidP="007A6AEB">
      <w:pPr>
        <w:bidi w:val="0"/>
        <w:spacing w:after="24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proofErr w:type="spellStart"/>
      <w:r w:rsidRPr="00F13029">
        <w:rPr>
          <w:rFonts w:asciiTheme="majorBidi" w:hAnsiTheme="majorBidi" w:cstheme="majorBidi"/>
          <w:sz w:val="28"/>
          <w:szCs w:val="28"/>
        </w:rPr>
        <w:t>Sapiro</w:t>
      </w:r>
      <w:proofErr w:type="spellEnd"/>
      <w:r w:rsidRPr="00F13029">
        <w:rPr>
          <w:rFonts w:asciiTheme="majorBidi" w:hAnsiTheme="majorBidi" w:cstheme="majorBidi"/>
          <w:sz w:val="28"/>
          <w:szCs w:val="28"/>
        </w:rPr>
        <w:t xml:space="preserve">, V. (1998). </w:t>
      </w:r>
      <w:r w:rsidRPr="00F1302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When are interests interesting? The problem of political representation. </w:t>
      </w:r>
      <w:r w:rsidRPr="00F13029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Feminism and Politics</w:t>
      </w:r>
      <w:r w:rsidRPr="00F13029">
        <w:rPr>
          <w:rFonts w:asciiTheme="majorBidi" w:hAnsiTheme="majorBidi" w:cstheme="majorBidi"/>
          <w:sz w:val="28"/>
          <w:szCs w:val="28"/>
          <w:shd w:val="clear" w:color="auto" w:fill="FFFFFF"/>
        </w:rPr>
        <w:t>, 92-161.</w:t>
      </w:r>
    </w:p>
    <w:p w14:paraId="24BE87AA" w14:textId="77777777" w:rsidR="007A6AEB" w:rsidRPr="007A6AEB" w:rsidRDefault="007A6AEB" w:rsidP="007A6AEB">
      <w:pPr>
        <w:bidi w:val="0"/>
        <w:spacing w:after="240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rtl/>
        </w:rPr>
      </w:pPr>
      <w:r w:rsidRPr="00F1302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</w:t>
      </w:r>
      <w:r w:rsidRPr="00F13029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 </w:t>
      </w:r>
    </w:p>
    <w:p w14:paraId="3C674B57" w14:textId="77777777" w:rsidR="00291B76" w:rsidRPr="009B3422" w:rsidRDefault="007A6AEB" w:rsidP="007A6AEB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B34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</w:t>
      </w:r>
      <w:r w:rsidRPr="009B3422">
        <w:rPr>
          <w:rFonts w:asciiTheme="majorBidi" w:hAnsiTheme="majorBidi" w:cstheme="majorBidi"/>
          <w:b/>
          <w:bCs/>
          <w:sz w:val="28"/>
          <w:szCs w:val="28"/>
          <w:u w:val="single"/>
        </w:rPr>
        <w:t>10</w:t>
      </w:r>
      <w:r w:rsidRPr="009B34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9B342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Pr="009B34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נשים בפוליטיקה ופוליטיקה של נשים: ייצוג כמותי או שינוי מהותי?   </w:t>
      </w:r>
    </w:p>
    <w:p w14:paraId="61C2267D" w14:textId="77777777" w:rsidR="007A6AEB" w:rsidRPr="007A6AEB" w:rsidRDefault="007A6AEB" w:rsidP="007A6AEB">
      <w:pPr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704B7A1A" w14:textId="77777777" w:rsidR="00C66028" w:rsidRPr="00C66028" w:rsidRDefault="00C66028" w:rsidP="00442A41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חובה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14:paraId="1A98187B" w14:textId="77777777" w:rsidR="00442A41" w:rsidRPr="00C66028" w:rsidRDefault="00442A41" w:rsidP="00442A41">
      <w:pPr>
        <w:rPr>
          <w:rFonts w:asciiTheme="majorBidi" w:hAnsiTheme="majorBidi" w:cstheme="majorBidi"/>
          <w:sz w:val="28"/>
          <w:szCs w:val="28"/>
          <w:rtl/>
        </w:rPr>
      </w:pPr>
      <w:r w:rsidRPr="00C66028">
        <w:rPr>
          <w:rFonts w:asciiTheme="majorBidi" w:hAnsiTheme="majorBidi" w:cstheme="majorBidi"/>
          <w:sz w:val="28"/>
          <w:szCs w:val="28"/>
          <w:rtl/>
        </w:rPr>
        <w:t xml:space="preserve">הרצוג, ח. (1999). נשים בפוליטיקה ופוליטיקה של נשים. בתוך: ג. רוזן עורך. </w:t>
      </w:r>
      <w:r w:rsidRPr="00C66028">
        <w:rPr>
          <w:rFonts w:asciiTheme="majorBidi" w:hAnsiTheme="majorBidi" w:cstheme="majorBidi"/>
          <w:i/>
          <w:iCs/>
          <w:sz w:val="28"/>
          <w:szCs w:val="28"/>
          <w:rtl/>
        </w:rPr>
        <w:t>מין, מגדר ופוליטיקה</w:t>
      </w:r>
      <w:r w:rsidRPr="00C66028">
        <w:rPr>
          <w:rFonts w:asciiTheme="majorBidi" w:hAnsiTheme="majorBidi" w:cstheme="majorBidi"/>
          <w:sz w:val="28"/>
          <w:szCs w:val="28"/>
          <w:rtl/>
        </w:rPr>
        <w:t>, עמ' 355-307. תל אביב: הוצאת הקיבוץ המאוחד.</w:t>
      </w:r>
    </w:p>
    <w:p w14:paraId="57EFE2DA" w14:textId="77777777" w:rsidR="00442A41" w:rsidRDefault="00442A41" w:rsidP="00442A41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8DE9991" w14:textId="77777777" w:rsidR="00C66028" w:rsidRPr="00C66028" w:rsidRDefault="00C66028" w:rsidP="00442A41">
      <w:pPr>
        <w:rPr>
          <w:rFonts w:asciiTheme="majorBidi" w:hAnsiTheme="majorBidi" w:cstheme="majorBidi"/>
          <w:sz w:val="28"/>
          <w:szCs w:val="28"/>
          <w:rtl/>
        </w:rPr>
      </w:pPr>
      <w:r w:rsidRPr="00C66028">
        <w:rPr>
          <w:rFonts w:asciiTheme="majorBidi" w:hAnsiTheme="majorBidi" w:cstheme="majorBidi" w:hint="cs"/>
          <w:sz w:val="28"/>
          <w:szCs w:val="28"/>
          <w:u w:val="single"/>
          <w:rtl/>
        </w:rPr>
        <w:t>רשות</w:t>
      </w:r>
      <w:r w:rsidRPr="00C66028"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14:paraId="69D35A1B" w14:textId="5CD36165" w:rsidR="00C66028" w:rsidRDefault="00442A41" w:rsidP="00692C0F">
      <w:pPr>
        <w:spacing w:after="240"/>
        <w:rPr>
          <w:rFonts w:asciiTheme="majorBidi" w:hAnsiTheme="majorBidi" w:cstheme="majorBidi"/>
          <w:sz w:val="28"/>
          <w:szCs w:val="28"/>
          <w:rtl/>
        </w:rPr>
      </w:pPr>
      <w:r w:rsidRPr="007A6AEB">
        <w:rPr>
          <w:rFonts w:asciiTheme="majorBidi" w:hAnsiTheme="majorBidi" w:cstheme="majorBidi"/>
          <w:sz w:val="28"/>
          <w:szCs w:val="28"/>
          <w:rtl/>
        </w:rPr>
        <w:t xml:space="preserve">גדליה, ע., הרצוג, ח. ושמיר, מ. (2011). ציפיית הבחירות? הממד המגדרי בבחירות 2009. בתוך: א. </w:t>
      </w:r>
      <w:proofErr w:type="spellStart"/>
      <w:r w:rsidRPr="007A6AEB">
        <w:rPr>
          <w:rFonts w:asciiTheme="majorBidi" w:hAnsiTheme="majorBidi" w:cstheme="majorBidi"/>
          <w:sz w:val="28"/>
          <w:szCs w:val="28"/>
          <w:rtl/>
        </w:rPr>
        <w:t>אריאן</w:t>
      </w:r>
      <w:proofErr w:type="spellEnd"/>
      <w:r w:rsidRPr="007A6AEB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7A6AEB">
        <w:rPr>
          <w:rFonts w:asciiTheme="majorBidi" w:hAnsiTheme="majorBidi" w:cstheme="majorBidi"/>
          <w:sz w:val="28"/>
          <w:szCs w:val="28"/>
          <w:rtl/>
        </w:rPr>
        <w:t>ומ</w:t>
      </w:r>
      <w:proofErr w:type="spellEnd"/>
      <w:r w:rsidRPr="007A6AEB">
        <w:rPr>
          <w:rFonts w:asciiTheme="majorBidi" w:hAnsiTheme="majorBidi" w:cstheme="majorBidi"/>
          <w:sz w:val="28"/>
          <w:szCs w:val="28"/>
          <w:rtl/>
        </w:rPr>
        <w:t xml:space="preserve">. שמיר עורכים. </w:t>
      </w:r>
      <w:r w:rsidRPr="007A6AEB">
        <w:rPr>
          <w:rFonts w:asciiTheme="majorBidi" w:hAnsiTheme="majorBidi" w:cstheme="majorBidi"/>
          <w:i/>
          <w:iCs/>
          <w:sz w:val="28"/>
          <w:szCs w:val="28"/>
          <w:rtl/>
        </w:rPr>
        <w:t>הבחירות בישראל 2009</w:t>
      </w:r>
      <w:r w:rsidRPr="007A6AEB">
        <w:rPr>
          <w:rFonts w:asciiTheme="majorBidi" w:hAnsiTheme="majorBidi" w:cstheme="majorBidi"/>
          <w:sz w:val="28"/>
          <w:szCs w:val="28"/>
          <w:rtl/>
        </w:rPr>
        <w:t xml:space="preserve">, עמ' </w:t>
      </w:r>
      <w:r w:rsidR="00207EAC" w:rsidRPr="007A6AEB">
        <w:rPr>
          <w:rFonts w:asciiTheme="majorBidi" w:hAnsiTheme="majorBidi" w:cstheme="majorBidi"/>
          <w:sz w:val="28"/>
          <w:szCs w:val="28"/>
          <w:rtl/>
        </w:rPr>
        <w:t>231-263</w:t>
      </w:r>
      <w:r w:rsidRPr="007A6AEB">
        <w:rPr>
          <w:rFonts w:asciiTheme="majorBidi" w:hAnsiTheme="majorBidi" w:cstheme="majorBidi"/>
          <w:sz w:val="28"/>
          <w:szCs w:val="28"/>
          <w:rtl/>
        </w:rPr>
        <w:t xml:space="preserve">. ירושלים: המכון הישראלי לדמוקרטיה. </w:t>
      </w:r>
    </w:p>
    <w:p w14:paraId="344C59E7" w14:textId="77777777" w:rsidR="00692C0F" w:rsidRPr="007A6AEB" w:rsidRDefault="00692C0F" w:rsidP="00692C0F">
      <w:pPr>
        <w:spacing w:after="240"/>
        <w:rPr>
          <w:rFonts w:asciiTheme="majorBidi" w:hAnsiTheme="majorBidi" w:cstheme="majorBidi"/>
          <w:sz w:val="28"/>
          <w:szCs w:val="28"/>
          <w:rtl/>
        </w:rPr>
      </w:pPr>
    </w:p>
    <w:p w14:paraId="6C34B82A" w14:textId="77777777" w:rsidR="00CA15B2" w:rsidRDefault="007A6AEB" w:rsidP="00D64154">
      <w:pPr>
        <w:tabs>
          <w:tab w:val="left" w:pos="284"/>
        </w:tabs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double"/>
          <w:rtl/>
        </w:rPr>
      </w:pPr>
      <w:r w:rsidRPr="007A6AEB">
        <w:rPr>
          <w:rFonts w:asciiTheme="majorBidi" w:hAnsiTheme="majorBidi" w:cstheme="majorBidi" w:hint="cs"/>
          <w:b/>
          <w:bCs/>
          <w:color w:val="5B9BD5" w:themeColor="accent1"/>
          <w:sz w:val="28"/>
          <w:szCs w:val="28"/>
          <w:u w:val="double"/>
          <w:rtl/>
        </w:rPr>
        <w:t xml:space="preserve">חטיבה ה: </w:t>
      </w:r>
      <w:r w:rsidR="00CA15B2" w:rsidRPr="007A6AEB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double"/>
          <w:rtl/>
        </w:rPr>
        <w:t xml:space="preserve">המסגור התקשורתי של נשות ציבור ופוליטיקאיות: היבטים תרבותיים, היסטוריים, עיתונאיים ופוליטיים </w:t>
      </w:r>
    </w:p>
    <w:p w14:paraId="3D8A14D9" w14:textId="77777777" w:rsidR="007A6AEB" w:rsidRDefault="007A6AEB" w:rsidP="00CA15B2">
      <w:pPr>
        <w:tabs>
          <w:tab w:val="left" w:pos="284"/>
        </w:tabs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double"/>
          <w:rtl/>
        </w:rPr>
      </w:pPr>
    </w:p>
    <w:p w14:paraId="754EB0C1" w14:textId="77777777" w:rsidR="007A6AEB" w:rsidRPr="009B3422" w:rsidRDefault="007A6AEB" w:rsidP="00CA15B2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B34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11 </w:t>
      </w:r>
      <w:r w:rsidRPr="009B342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Pr="009B34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היבטים תרבותיים </w:t>
      </w:r>
    </w:p>
    <w:p w14:paraId="66DFD9D7" w14:textId="77777777" w:rsidR="007A6AEB" w:rsidRDefault="007A6AEB" w:rsidP="00CA15B2">
      <w:pPr>
        <w:tabs>
          <w:tab w:val="left" w:pos="284"/>
        </w:tabs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34B50584" w14:textId="77777777" w:rsidR="00C66028" w:rsidRPr="00C66028" w:rsidRDefault="00C66028" w:rsidP="00CA15B2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חובה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14:paraId="1FA16ED3" w14:textId="77777777" w:rsidR="007A6AEB" w:rsidRPr="00C66028" w:rsidRDefault="007A6AEB" w:rsidP="007A6AEB">
      <w:pPr>
        <w:spacing w:after="240"/>
        <w:rPr>
          <w:rFonts w:asciiTheme="majorBidi" w:hAnsiTheme="majorBidi" w:cstheme="majorBidi"/>
          <w:sz w:val="28"/>
          <w:szCs w:val="28"/>
          <w:rtl/>
        </w:rPr>
      </w:pPr>
      <w:r w:rsidRPr="00C66028">
        <w:rPr>
          <w:rFonts w:asciiTheme="majorBidi" w:hAnsiTheme="majorBidi" w:cstheme="majorBidi"/>
          <w:sz w:val="28"/>
          <w:szCs w:val="28"/>
          <w:rtl/>
        </w:rPr>
        <w:t>לירן-</w:t>
      </w:r>
      <w:proofErr w:type="spellStart"/>
      <w:r w:rsidRPr="00C66028">
        <w:rPr>
          <w:rFonts w:asciiTheme="majorBidi" w:hAnsiTheme="majorBidi" w:cstheme="majorBidi"/>
          <w:sz w:val="28"/>
          <w:szCs w:val="28"/>
          <w:rtl/>
        </w:rPr>
        <w:t>אלפר</w:t>
      </w:r>
      <w:proofErr w:type="spellEnd"/>
      <w:r w:rsidRPr="00C66028">
        <w:rPr>
          <w:rFonts w:asciiTheme="majorBidi" w:hAnsiTheme="majorBidi" w:cstheme="majorBidi"/>
          <w:sz w:val="28"/>
          <w:szCs w:val="28"/>
          <w:rtl/>
        </w:rPr>
        <w:t xml:space="preserve">, ד. (2009). נשיאה בכותרות: דליה איציק בשיח התקשורתי-ציבורי בישראל. בתוך: ה. </w:t>
      </w:r>
      <w:proofErr w:type="spellStart"/>
      <w:r w:rsidRPr="00C66028">
        <w:rPr>
          <w:rFonts w:asciiTheme="majorBidi" w:hAnsiTheme="majorBidi" w:cstheme="majorBidi"/>
          <w:sz w:val="28"/>
          <w:szCs w:val="28"/>
          <w:rtl/>
        </w:rPr>
        <w:t>זובידה</w:t>
      </w:r>
      <w:proofErr w:type="spellEnd"/>
      <w:r w:rsidRPr="00C66028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C66028">
        <w:rPr>
          <w:rFonts w:asciiTheme="majorBidi" w:hAnsiTheme="majorBidi" w:cstheme="majorBidi"/>
          <w:sz w:val="28"/>
          <w:szCs w:val="28"/>
          <w:rtl/>
        </w:rPr>
        <w:t>וד</w:t>
      </w:r>
      <w:proofErr w:type="spellEnd"/>
      <w:r w:rsidRPr="00C66028">
        <w:rPr>
          <w:rFonts w:asciiTheme="majorBidi" w:hAnsiTheme="majorBidi" w:cstheme="majorBidi"/>
          <w:sz w:val="28"/>
          <w:szCs w:val="28"/>
          <w:rtl/>
        </w:rPr>
        <w:t xml:space="preserve">. </w:t>
      </w:r>
      <w:proofErr w:type="spellStart"/>
      <w:r w:rsidRPr="00C66028">
        <w:rPr>
          <w:rFonts w:asciiTheme="majorBidi" w:hAnsiTheme="majorBidi" w:cstheme="majorBidi"/>
          <w:sz w:val="28"/>
          <w:szCs w:val="28"/>
          <w:rtl/>
        </w:rPr>
        <w:t>מקלברג</w:t>
      </w:r>
      <w:proofErr w:type="spellEnd"/>
      <w:r w:rsidRPr="00C66028">
        <w:rPr>
          <w:rFonts w:asciiTheme="majorBidi" w:hAnsiTheme="majorBidi" w:cstheme="majorBidi"/>
          <w:sz w:val="28"/>
          <w:szCs w:val="28"/>
          <w:rtl/>
        </w:rPr>
        <w:t xml:space="preserve"> עורכים. </w:t>
      </w:r>
      <w:r w:rsidRPr="00C66028">
        <w:rPr>
          <w:rFonts w:asciiTheme="majorBidi" w:hAnsiTheme="majorBidi" w:cstheme="majorBidi"/>
          <w:i/>
          <w:iCs/>
          <w:sz w:val="28"/>
          <w:szCs w:val="28"/>
          <w:rtl/>
        </w:rPr>
        <w:t>הדמוקרטיה הישראלית בת 60: מציאות וחזון</w:t>
      </w:r>
      <w:r w:rsidRPr="00C66028">
        <w:rPr>
          <w:rFonts w:asciiTheme="majorBidi" w:hAnsiTheme="majorBidi" w:cstheme="majorBidi"/>
          <w:sz w:val="28"/>
          <w:szCs w:val="28"/>
          <w:rtl/>
        </w:rPr>
        <w:t>, עמ' 262-269. תל אביב: האגודה הישראלית למדע המדינה.</w:t>
      </w:r>
    </w:p>
    <w:p w14:paraId="0F254E47" w14:textId="77777777" w:rsidR="00C66028" w:rsidRPr="00C66028" w:rsidRDefault="00C66028" w:rsidP="007A6AEB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רשות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14:paraId="2538A10F" w14:textId="77777777" w:rsidR="00AF446A" w:rsidRDefault="007A6AEB" w:rsidP="00DD66D2">
      <w:pPr>
        <w:rPr>
          <w:rFonts w:asciiTheme="majorBidi" w:hAnsiTheme="majorBidi" w:cstheme="majorBidi"/>
          <w:sz w:val="28"/>
          <w:szCs w:val="28"/>
          <w:rtl/>
        </w:rPr>
      </w:pPr>
      <w:r w:rsidRPr="007A6AEB">
        <w:rPr>
          <w:rFonts w:asciiTheme="majorBidi" w:hAnsiTheme="majorBidi" w:cstheme="majorBidi"/>
          <w:sz w:val="28"/>
          <w:szCs w:val="28"/>
          <w:rtl/>
        </w:rPr>
        <w:t xml:space="preserve">שנקר-שרק, ד. (2000). ייצוג תקשורתי ושיווק פוליטי של נשים בעידן </w:t>
      </w:r>
      <w:proofErr w:type="spellStart"/>
      <w:r w:rsidRPr="007A6AEB">
        <w:rPr>
          <w:rFonts w:asciiTheme="majorBidi" w:hAnsiTheme="majorBidi" w:cstheme="majorBidi"/>
          <w:sz w:val="28"/>
          <w:szCs w:val="28"/>
          <w:rtl/>
        </w:rPr>
        <w:t>הפריימריס</w:t>
      </w:r>
      <w:proofErr w:type="spellEnd"/>
      <w:r w:rsidRPr="007A6AEB">
        <w:rPr>
          <w:rFonts w:asciiTheme="majorBidi" w:hAnsiTheme="majorBidi" w:cstheme="majorBidi"/>
          <w:sz w:val="28"/>
          <w:szCs w:val="28"/>
          <w:rtl/>
        </w:rPr>
        <w:t xml:space="preserve">. </w:t>
      </w:r>
      <w:proofErr w:type="spellStart"/>
      <w:r w:rsidRPr="007A6AEB">
        <w:rPr>
          <w:rFonts w:asciiTheme="majorBidi" w:hAnsiTheme="majorBidi" w:cstheme="majorBidi"/>
          <w:i/>
          <w:iCs/>
          <w:sz w:val="28"/>
          <w:szCs w:val="28"/>
          <w:rtl/>
        </w:rPr>
        <w:t>פתו"ח</w:t>
      </w:r>
      <w:proofErr w:type="spellEnd"/>
      <w:r w:rsidRPr="007A6AEB">
        <w:rPr>
          <w:rFonts w:asciiTheme="majorBidi" w:hAnsiTheme="majorBidi" w:cstheme="majorBidi"/>
          <w:i/>
          <w:iCs/>
          <w:sz w:val="28"/>
          <w:szCs w:val="28"/>
          <w:rtl/>
        </w:rPr>
        <w:t>, 4</w:t>
      </w:r>
      <w:r w:rsidRPr="007A6AEB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7A6AEB">
        <w:rPr>
          <w:rFonts w:asciiTheme="majorBidi" w:hAnsiTheme="majorBidi" w:cstheme="majorBidi"/>
          <w:sz w:val="28"/>
          <w:szCs w:val="28"/>
        </w:rPr>
        <w:t>100-126</w:t>
      </w:r>
      <w:r w:rsidRPr="007A6AEB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14:paraId="088776D2" w14:textId="77777777" w:rsidR="00DD66D2" w:rsidRDefault="00DD66D2" w:rsidP="00DD66D2">
      <w:pPr>
        <w:rPr>
          <w:rFonts w:asciiTheme="majorBidi" w:hAnsiTheme="majorBidi" w:cstheme="majorBidi"/>
          <w:sz w:val="28"/>
          <w:szCs w:val="28"/>
        </w:rPr>
      </w:pPr>
    </w:p>
    <w:p w14:paraId="4FE61CDF" w14:textId="77777777" w:rsidR="007A6AEB" w:rsidRPr="007A6AEB" w:rsidRDefault="007A6AEB" w:rsidP="00AF446A">
      <w:pPr>
        <w:bidi w:val="0"/>
        <w:rPr>
          <w:rFonts w:asciiTheme="majorBidi" w:hAnsiTheme="majorBidi" w:cstheme="majorBidi"/>
          <w:sz w:val="28"/>
          <w:szCs w:val="28"/>
        </w:rPr>
      </w:pPr>
      <w:r w:rsidRPr="007A6AEB">
        <w:rPr>
          <w:rFonts w:asciiTheme="majorBidi" w:hAnsiTheme="majorBidi" w:cstheme="majorBidi"/>
          <w:sz w:val="28"/>
          <w:szCs w:val="28"/>
        </w:rPr>
        <w:t xml:space="preserve">Kahn, K. F. (1992). </w:t>
      </w:r>
      <w:proofErr w:type="gramStart"/>
      <w:r w:rsidRPr="007A6AEB">
        <w:rPr>
          <w:rFonts w:asciiTheme="majorBidi" w:hAnsiTheme="majorBidi" w:cstheme="majorBidi"/>
          <w:sz w:val="28"/>
          <w:szCs w:val="28"/>
        </w:rPr>
        <w:t>Does being male help?</w:t>
      </w:r>
      <w:proofErr w:type="gramEnd"/>
      <w:r w:rsidRPr="007A6AEB">
        <w:rPr>
          <w:rFonts w:asciiTheme="majorBidi" w:hAnsiTheme="majorBidi" w:cstheme="majorBidi"/>
          <w:sz w:val="28"/>
          <w:szCs w:val="28"/>
        </w:rPr>
        <w:t xml:space="preserve"> An investigation of the effects of candidate gender. </w:t>
      </w:r>
      <w:r w:rsidRPr="007A6AEB">
        <w:rPr>
          <w:rFonts w:asciiTheme="majorBidi" w:hAnsiTheme="majorBidi" w:cstheme="majorBidi"/>
          <w:i/>
          <w:iCs/>
          <w:sz w:val="28"/>
          <w:szCs w:val="28"/>
        </w:rPr>
        <w:t>The Journal of politics</w:t>
      </w:r>
      <w:r w:rsidRPr="007A6AEB">
        <w:rPr>
          <w:rFonts w:asciiTheme="majorBidi" w:hAnsiTheme="majorBidi" w:cstheme="majorBidi"/>
          <w:sz w:val="28"/>
          <w:szCs w:val="28"/>
        </w:rPr>
        <w:t xml:space="preserve">, </w:t>
      </w:r>
      <w:r w:rsidRPr="007A6AEB">
        <w:rPr>
          <w:rFonts w:asciiTheme="majorBidi" w:hAnsiTheme="majorBidi" w:cstheme="majorBidi"/>
          <w:i/>
          <w:iCs/>
          <w:sz w:val="28"/>
          <w:szCs w:val="28"/>
        </w:rPr>
        <w:t>54</w:t>
      </w:r>
      <w:r w:rsidRPr="007A6AEB">
        <w:rPr>
          <w:rFonts w:asciiTheme="majorBidi" w:hAnsiTheme="majorBidi" w:cstheme="majorBidi"/>
          <w:sz w:val="28"/>
          <w:szCs w:val="28"/>
        </w:rPr>
        <w:t>(2), 497-517.</w:t>
      </w:r>
    </w:p>
    <w:p w14:paraId="49EE74E6" w14:textId="77777777" w:rsidR="007A6AEB" w:rsidRDefault="007A6AEB" w:rsidP="007A6AEB">
      <w:pPr>
        <w:bidi w:val="0"/>
        <w:rPr>
          <w:rFonts w:asciiTheme="majorBidi" w:eastAsiaTheme="minorHAnsi" w:hAnsiTheme="majorBidi" w:cstheme="majorBidi"/>
          <w:sz w:val="28"/>
          <w:szCs w:val="28"/>
        </w:rPr>
      </w:pPr>
    </w:p>
    <w:p w14:paraId="5C0765E2" w14:textId="77777777" w:rsidR="007A6AEB" w:rsidRDefault="007A6AEB" w:rsidP="007A6AEB">
      <w:pPr>
        <w:bidi w:val="0"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 w:rsidRPr="00F13029">
        <w:rPr>
          <w:rFonts w:asciiTheme="majorBidi" w:eastAsiaTheme="minorHAnsi" w:hAnsiTheme="majorBidi" w:cstheme="majorBidi"/>
          <w:sz w:val="28"/>
          <w:szCs w:val="28"/>
        </w:rPr>
        <w:t>Kittilson</w:t>
      </w:r>
      <w:proofErr w:type="spellEnd"/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, M.C. &amp; </w:t>
      </w:r>
      <w:proofErr w:type="spellStart"/>
      <w:r w:rsidRPr="00F13029">
        <w:rPr>
          <w:rFonts w:asciiTheme="majorBidi" w:eastAsiaTheme="minorHAnsi" w:hAnsiTheme="majorBidi" w:cstheme="majorBidi"/>
          <w:sz w:val="28"/>
          <w:szCs w:val="28"/>
        </w:rPr>
        <w:t>Fridkin</w:t>
      </w:r>
      <w:proofErr w:type="spellEnd"/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, K. (2008). Gender, candidates’ portrayals and elections campaigns: A comparative perspective.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>Politics &amp; gender, 4</w:t>
      </w:r>
      <w:r w:rsidRPr="00F13029">
        <w:rPr>
          <w:rFonts w:asciiTheme="majorBidi" w:eastAsiaTheme="minorHAnsi" w:hAnsiTheme="majorBidi" w:cstheme="majorBidi"/>
          <w:sz w:val="28"/>
          <w:szCs w:val="28"/>
        </w:rPr>
        <w:t>(3), 371-392.</w:t>
      </w:r>
    </w:p>
    <w:p w14:paraId="22DC7023" w14:textId="77777777" w:rsidR="00DD66D2" w:rsidRDefault="00DD66D2" w:rsidP="00DD66D2">
      <w:pPr>
        <w:bidi w:val="0"/>
        <w:rPr>
          <w:rFonts w:asciiTheme="majorBidi" w:eastAsiaTheme="minorHAnsi" w:hAnsiTheme="majorBidi" w:cstheme="majorBidi"/>
          <w:sz w:val="28"/>
          <w:szCs w:val="28"/>
        </w:rPr>
      </w:pPr>
    </w:p>
    <w:p w14:paraId="7DC6AACE" w14:textId="77777777" w:rsidR="00DD66D2" w:rsidRPr="007A6AEB" w:rsidRDefault="00DD66D2" w:rsidP="00DD66D2">
      <w:pPr>
        <w:bidi w:val="0"/>
        <w:rPr>
          <w:rFonts w:asciiTheme="majorBidi" w:hAnsiTheme="majorBidi" w:cstheme="majorBidi"/>
          <w:sz w:val="28"/>
          <w:szCs w:val="28"/>
        </w:rPr>
      </w:pPr>
      <w:proofErr w:type="spellStart"/>
      <w:r w:rsidRPr="007A6AEB">
        <w:rPr>
          <w:rFonts w:asciiTheme="majorBidi" w:hAnsiTheme="majorBidi" w:cstheme="majorBidi"/>
          <w:sz w:val="28"/>
          <w:szCs w:val="28"/>
        </w:rPr>
        <w:t>Lachover</w:t>
      </w:r>
      <w:proofErr w:type="spellEnd"/>
      <w:r w:rsidRPr="007A6AEB">
        <w:rPr>
          <w:rFonts w:asciiTheme="majorBidi" w:hAnsiTheme="majorBidi" w:cstheme="majorBidi"/>
          <w:sz w:val="28"/>
          <w:szCs w:val="28"/>
        </w:rPr>
        <w:t xml:space="preserve">, E. (2015). Signs of change in media representation of women in Israeli politics: Leading and peripheral women contenders. </w:t>
      </w:r>
      <w:r w:rsidRPr="007A6AEB">
        <w:rPr>
          <w:rFonts w:asciiTheme="majorBidi" w:hAnsiTheme="majorBidi" w:cstheme="majorBidi"/>
          <w:i/>
          <w:iCs/>
          <w:sz w:val="28"/>
          <w:szCs w:val="28"/>
        </w:rPr>
        <w:t>Journalism, 1</w:t>
      </w:r>
      <w:r w:rsidRPr="007A6AEB">
        <w:rPr>
          <w:rFonts w:asciiTheme="majorBidi" w:hAnsiTheme="majorBidi" w:cstheme="majorBidi"/>
          <w:sz w:val="28"/>
          <w:szCs w:val="28"/>
        </w:rPr>
        <w:t>(18), 1-18.</w:t>
      </w:r>
    </w:p>
    <w:p w14:paraId="4993949A" w14:textId="77777777" w:rsidR="00DD66D2" w:rsidRDefault="00DD66D2" w:rsidP="00CA15B2">
      <w:pPr>
        <w:tabs>
          <w:tab w:val="left" w:pos="284"/>
        </w:tabs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3DB8A3D9" w14:textId="77777777" w:rsidR="007A6AEB" w:rsidRPr="009B3422" w:rsidRDefault="007A6AEB" w:rsidP="007A6AEB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B34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12 </w:t>
      </w:r>
      <w:r w:rsidRPr="009B342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Pr="009B34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היבטים היסטוריים </w:t>
      </w:r>
    </w:p>
    <w:p w14:paraId="6F7295BE" w14:textId="77777777" w:rsidR="00C66028" w:rsidRDefault="00C66028" w:rsidP="0077092A">
      <w:pPr>
        <w:tabs>
          <w:tab w:val="left" w:pos="284"/>
        </w:tabs>
        <w:jc w:val="left"/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single"/>
          <w:rtl/>
        </w:rPr>
      </w:pPr>
    </w:p>
    <w:p w14:paraId="19E79908" w14:textId="77777777" w:rsidR="0077092A" w:rsidRPr="007A6AEB" w:rsidRDefault="00C66028" w:rsidP="0077092A">
      <w:pPr>
        <w:tabs>
          <w:tab w:val="left" w:pos="284"/>
        </w:tabs>
        <w:jc w:val="left"/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חובה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="00CA15B2" w:rsidRPr="007A6AEB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u w:val="single"/>
          <w:rtl/>
        </w:rPr>
        <w:t xml:space="preserve"> </w:t>
      </w:r>
    </w:p>
    <w:p w14:paraId="64E676E2" w14:textId="77777777" w:rsidR="007A6AEB" w:rsidRDefault="006B3C56" w:rsidP="007A6AEB">
      <w:pPr>
        <w:rPr>
          <w:rFonts w:asciiTheme="majorBidi" w:hAnsiTheme="majorBidi" w:cstheme="majorBidi"/>
          <w:sz w:val="28"/>
          <w:szCs w:val="28"/>
          <w:rtl/>
        </w:rPr>
      </w:pPr>
      <w:r w:rsidRPr="00C66028">
        <w:rPr>
          <w:rFonts w:asciiTheme="majorBidi" w:hAnsiTheme="majorBidi" w:cstheme="majorBidi"/>
          <w:sz w:val="28"/>
          <w:szCs w:val="28"/>
          <w:rtl/>
        </w:rPr>
        <w:t xml:space="preserve">כהן-אביגדור, נ. (2000). </w:t>
      </w:r>
      <w:r w:rsidR="0077092A" w:rsidRPr="00C66028">
        <w:rPr>
          <w:rFonts w:asciiTheme="majorBidi" w:hAnsiTheme="majorBidi" w:cstheme="majorBidi"/>
          <w:sz w:val="28"/>
          <w:szCs w:val="28"/>
          <w:rtl/>
        </w:rPr>
        <w:t xml:space="preserve">פוליטיקאיות (בהשוואה לפוליטיקאים) בעיתונות נשים בישראל: דרך הצגתן בשנות הבחירות לכנסת - 1959, 1977, 1996. </w:t>
      </w:r>
      <w:proofErr w:type="spellStart"/>
      <w:r w:rsidR="0077092A" w:rsidRPr="00C66028">
        <w:rPr>
          <w:rFonts w:asciiTheme="majorBidi" w:hAnsiTheme="majorBidi" w:cstheme="majorBidi"/>
          <w:i/>
          <w:iCs/>
          <w:sz w:val="28"/>
          <w:szCs w:val="28"/>
          <w:rtl/>
        </w:rPr>
        <w:t>פתו"ח</w:t>
      </w:r>
      <w:proofErr w:type="spellEnd"/>
      <w:r w:rsidR="0077092A" w:rsidRPr="00C66028">
        <w:rPr>
          <w:rFonts w:asciiTheme="majorBidi" w:hAnsiTheme="majorBidi" w:cstheme="majorBidi"/>
          <w:i/>
          <w:iCs/>
          <w:sz w:val="28"/>
          <w:szCs w:val="28"/>
          <w:rtl/>
        </w:rPr>
        <w:t>, 4</w:t>
      </w:r>
      <w:r w:rsidR="0077092A" w:rsidRPr="00C66028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C66028">
        <w:rPr>
          <w:rFonts w:asciiTheme="majorBidi" w:hAnsiTheme="majorBidi" w:cstheme="majorBidi"/>
          <w:sz w:val="28"/>
          <w:szCs w:val="28"/>
          <w:rtl/>
        </w:rPr>
        <w:t xml:space="preserve">75-99. </w:t>
      </w:r>
    </w:p>
    <w:p w14:paraId="786BB808" w14:textId="77777777" w:rsidR="00C66028" w:rsidRDefault="00C66028" w:rsidP="007A6AEB">
      <w:pPr>
        <w:rPr>
          <w:rFonts w:asciiTheme="majorBidi" w:hAnsiTheme="majorBidi" w:cstheme="majorBidi"/>
          <w:sz w:val="28"/>
          <w:szCs w:val="28"/>
          <w:rtl/>
        </w:rPr>
      </w:pPr>
    </w:p>
    <w:p w14:paraId="577FF561" w14:textId="47F9DCA2" w:rsidR="0077092A" w:rsidRDefault="00C66028" w:rsidP="00C6602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רשות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14:paraId="579210CF" w14:textId="17AACED9" w:rsidR="00567B26" w:rsidRPr="00567B26" w:rsidRDefault="00567B26" w:rsidP="00C66028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גרינוולד, ג. (2018). האמנם "הגבר היחיד בממשלה"? השיח המגדרי סביב ראש הממשלה גולדה מאיר בבחירות לכנסת השביעית ב"ידיעות אחרונות"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וב"הארץ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". </w:t>
      </w: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>קשר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, 51, 47-37. </w:t>
      </w:r>
    </w:p>
    <w:p w14:paraId="090EF0D6" w14:textId="77777777" w:rsidR="00567B26" w:rsidRPr="00F13029" w:rsidRDefault="00567B26" w:rsidP="00C66028">
      <w:pPr>
        <w:rPr>
          <w:rFonts w:asciiTheme="majorBidi" w:hAnsiTheme="majorBidi" w:cstheme="majorBidi"/>
          <w:sz w:val="28"/>
          <w:szCs w:val="28"/>
        </w:rPr>
      </w:pPr>
    </w:p>
    <w:p w14:paraId="62F5686C" w14:textId="39BAA495" w:rsidR="0077092A" w:rsidRPr="00F13029" w:rsidRDefault="0077092A" w:rsidP="0077092A">
      <w:pPr>
        <w:bidi w:val="0"/>
        <w:rPr>
          <w:rFonts w:asciiTheme="majorBidi" w:eastAsiaTheme="minorHAnsi" w:hAnsiTheme="majorBidi" w:cstheme="majorBidi"/>
          <w:sz w:val="28"/>
          <w:szCs w:val="28"/>
        </w:rPr>
      </w:pPr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Greenwald, </w:t>
      </w:r>
      <w:r w:rsidR="006B3C56" w:rsidRPr="00F13029">
        <w:rPr>
          <w:rFonts w:asciiTheme="majorBidi" w:eastAsiaTheme="minorHAnsi" w:hAnsiTheme="majorBidi" w:cstheme="majorBidi"/>
          <w:sz w:val="28"/>
          <w:szCs w:val="28"/>
        </w:rPr>
        <w:t>G. &amp; Lehman-Wilzig, S. (201</w:t>
      </w:r>
      <w:r w:rsidR="001F25C9">
        <w:rPr>
          <w:rFonts w:asciiTheme="majorBidi" w:eastAsiaTheme="minorHAnsi" w:hAnsiTheme="majorBidi" w:cstheme="majorBidi"/>
          <w:sz w:val="28"/>
          <w:szCs w:val="28"/>
        </w:rPr>
        <w:t>9</w:t>
      </w:r>
      <w:r w:rsidR="006B3C56" w:rsidRPr="00F13029">
        <w:rPr>
          <w:rFonts w:asciiTheme="majorBidi" w:eastAsiaTheme="minorHAnsi" w:hAnsiTheme="majorBidi" w:cstheme="majorBidi"/>
          <w:sz w:val="28"/>
          <w:szCs w:val="28"/>
        </w:rPr>
        <w:t xml:space="preserve">). </w:t>
      </w:r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Is she still 'the legendary Jewish mother'? A comparative look at Golda </w:t>
      </w:r>
      <w:proofErr w:type="gramStart"/>
      <w:r w:rsidRPr="00F13029">
        <w:rPr>
          <w:rFonts w:asciiTheme="majorBidi" w:eastAsiaTheme="minorHAnsi" w:hAnsiTheme="majorBidi" w:cstheme="majorBidi"/>
          <w:sz w:val="28"/>
          <w:szCs w:val="28"/>
        </w:rPr>
        <w:t>Meir's</w:t>
      </w:r>
      <w:proofErr w:type="gramEnd"/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 and </w:t>
      </w:r>
      <w:proofErr w:type="spellStart"/>
      <w:r w:rsidRPr="00F13029">
        <w:rPr>
          <w:rFonts w:asciiTheme="majorBidi" w:eastAsiaTheme="minorHAnsi" w:hAnsiTheme="majorBidi" w:cstheme="majorBidi"/>
          <w:sz w:val="28"/>
          <w:szCs w:val="28"/>
        </w:rPr>
        <w:t>Tzipi</w:t>
      </w:r>
      <w:proofErr w:type="spellEnd"/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F13029">
        <w:rPr>
          <w:rFonts w:asciiTheme="majorBidi" w:eastAsiaTheme="minorHAnsi" w:hAnsiTheme="majorBidi" w:cstheme="majorBidi"/>
          <w:sz w:val="28"/>
          <w:szCs w:val="28"/>
        </w:rPr>
        <w:t>Livni's</w:t>
      </w:r>
      <w:proofErr w:type="spellEnd"/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 election campaign coverage in the Israeli press.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>Israel Affairs</w:t>
      </w:r>
      <w:r w:rsidR="001F25C9">
        <w:rPr>
          <w:rFonts w:asciiTheme="majorBidi" w:eastAsiaTheme="minorHAnsi" w:hAnsiTheme="majorBidi" w:cstheme="majorBidi"/>
          <w:sz w:val="28"/>
          <w:szCs w:val="28"/>
        </w:rPr>
        <w:t xml:space="preserve">, </w:t>
      </w:r>
      <w:r w:rsidR="004224E8">
        <w:rPr>
          <w:rFonts w:asciiTheme="majorBidi" w:eastAsiaTheme="minorHAnsi" w:hAnsiTheme="majorBidi" w:cstheme="majorBidi"/>
          <w:sz w:val="28"/>
          <w:szCs w:val="28"/>
        </w:rPr>
        <w:t xml:space="preserve">25(1), 42-64. </w:t>
      </w:r>
    </w:p>
    <w:p w14:paraId="7BB3DD6F" w14:textId="77777777" w:rsidR="0077092A" w:rsidRPr="00F13029" w:rsidRDefault="0077092A" w:rsidP="0077092A">
      <w:pPr>
        <w:bidi w:val="0"/>
        <w:rPr>
          <w:rFonts w:asciiTheme="majorBidi" w:eastAsiaTheme="minorHAnsi" w:hAnsiTheme="majorBidi" w:cstheme="majorBidi"/>
          <w:sz w:val="28"/>
          <w:szCs w:val="28"/>
        </w:rPr>
      </w:pPr>
    </w:p>
    <w:p w14:paraId="3E42E23C" w14:textId="77777777" w:rsidR="00C66028" w:rsidRPr="00DD66D2" w:rsidRDefault="0077092A" w:rsidP="00DD66D2">
      <w:pPr>
        <w:bidi w:val="0"/>
        <w:jc w:val="left"/>
        <w:rPr>
          <w:rFonts w:asciiTheme="majorBidi" w:eastAsiaTheme="minorHAnsi" w:hAnsiTheme="majorBidi" w:cstheme="majorBidi"/>
          <w:sz w:val="28"/>
          <w:szCs w:val="28"/>
          <w:rtl/>
        </w:rPr>
      </w:pPr>
      <w:r w:rsidRPr="00F13029">
        <w:rPr>
          <w:rFonts w:asciiTheme="majorBidi" w:eastAsiaTheme="minorHAnsi" w:hAnsiTheme="majorBidi" w:cstheme="majorBidi"/>
          <w:sz w:val="28"/>
          <w:szCs w:val="28"/>
        </w:rPr>
        <w:t xml:space="preserve">Heldman, C. (2009). </w:t>
      </w:r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From Ferraro to Palin: Sexism in media coverage of vice presidential </w:t>
      </w:r>
      <w:proofErr w:type="gramStart"/>
      <w:r w:rsidRPr="00F13029">
        <w:rPr>
          <w:rFonts w:asciiTheme="majorBidi" w:eastAsiaTheme="minorHAnsi" w:hAnsiTheme="majorBidi" w:cstheme="majorBidi"/>
          <w:i/>
          <w:iCs/>
          <w:sz w:val="28"/>
          <w:szCs w:val="28"/>
        </w:rPr>
        <w:t>candidates.</w:t>
      </w:r>
      <w:r w:rsidR="007A6AEB">
        <w:rPr>
          <w:rFonts w:asciiTheme="majorBidi" w:eastAsiaTheme="minorHAnsi" w:hAnsiTheme="majorBidi" w:cstheme="majorBidi"/>
          <w:sz w:val="28"/>
          <w:szCs w:val="28"/>
        </w:rPr>
        <w:t>,</w:t>
      </w:r>
      <w:proofErr w:type="gramEnd"/>
      <w:r w:rsidR="007A6AEB">
        <w:rPr>
          <w:rFonts w:asciiTheme="majorBidi" w:eastAsiaTheme="minorHAnsi" w:hAnsiTheme="majorBidi" w:cstheme="majorBidi"/>
          <w:sz w:val="28"/>
          <w:szCs w:val="28"/>
        </w:rPr>
        <w:t xml:space="preserve"> from: </w:t>
      </w:r>
      <w:r w:rsidRPr="00F13029">
        <w:rPr>
          <w:rFonts w:asciiTheme="majorBidi" w:eastAsiaTheme="minorHAnsi" w:hAnsiTheme="majorBidi" w:cstheme="majorBidi"/>
          <w:sz w:val="28"/>
          <w:szCs w:val="28"/>
        </w:rPr>
        <w:t>https://papers.ssrn.com/sol3/papers.cfm?abstract_id=1459865.</w:t>
      </w:r>
    </w:p>
    <w:p w14:paraId="26EDFBD4" w14:textId="77777777" w:rsidR="00C66028" w:rsidRDefault="00C66028" w:rsidP="007A6AEB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2E2BA4D" w14:textId="77777777" w:rsidR="007A6AEB" w:rsidRPr="009B3422" w:rsidRDefault="007A6AEB" w:rsidP="007A6AEB">
      <w:pPr>
        <w:tabs>
          <w:tab w:val="left" w:pos="284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B34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הרצאה 13 </w:t>
      </w:r>
      <w:r w:rsidRPr="009B342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Pr="009B34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היבטים עיתונאיים וסיכום הקורס</w:t>
      </w:r>
    </w:p>
    <w:p w14:paraId="1F11DDFD" w14:textId="77777777" w:rsidR="007A6AEB" w:rsidRDefault="007A6AEB" w:rsidP="007A6AEB">
      <w:pPr>
        <w:tabs>
          <w:tab w:val="left" w:pos="284"/>
        </w:tabs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0B7DE75D" w14:textId="77777777" w:rsidR="00C66028" w:rsidRPr="00C66028" w:rsidRDefault="00C66028" w:rsidP="00C66028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חובה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14:paraId="782193F4" w14:textId="77777777" w:rsidR="00C66028" w:rsidRDefault="007A6AEB" w:rsidP="007A6AEB">
      <w:pPr>
        <w:tabs>
          <w:tab w:val="left" w:pos="284"/>
        </w:tabs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לביא, ע. (2000). חדשות הן חדשות. אין להן מין. </w:t>
      </w:r>
      <w:proofErr w:type="spellStart"/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פתו"ח</w:t>
      </w:r>
      <w:proofErr w:type="spellEnd"/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4,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74-45. 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</w:p>
    <w:p w14:paraId="5771D16C" w14:textId="77777777" w:rsidR="00692C0F" w:rsidRDefault="00692C0F" w:rsidP="00C66028">
      <w:pPr>
        <w:tabs>
          <w:tab w:val="left" w:pos="284"/>
        </w:tabs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3A232C39" w14:textId="77777777" w:rsidR="007A6AEB" w:rsidRPr="00C66028" w:rsidRDefault="00C66028" w:rsidP="00C66028">
      <w:pPr>
        <w:tabs>
          <w:tab w:val="left" w:pos="284"/>
        </w:tabs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רשות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14:paraId="72645A53" w14:textId="77777777" w:rsidR="0077092A" w:rsidRPr="00F13029" w:rsidRDefault="0077092A" w:rsidP="0077092A">
      <w:pPr>
        <w:bidi w:val="0"/>
        <w:rPr>
          <w:rFonts w:asciiTheme="majorBidi" w:hAnsiTheme="majorBidi" w:cstheme="majorBidi"/>
          <w:sz w:val="28"/>
          <w:szCs w:val="28"/>
        </w:rPr>
      </w:pPr>
      <w:r w:rsidRPr="00F13029">
        <w:rPr>
          <w:rFonts w:asciiTheme="majorBidi" w:hAnsiTheme="majorBidi" w:cstheme="majorBidi"/>
          <w:sz w:val="28"/>
          <w:szCs w:val="28"/>
        </w:rPr>
        <w:t xml:space="preserve">Lawrence, R. G. &amp; Melody, R. (2009). </w:t>
      </w:r>
      <w:r w:rsidRPr="00F13029">
        <w:rPr>
          <w:rFonts w:asciiTheme="majorBidi" w:hAnsiTheme="majorBidi" w:cstheme="majorBidi"/>
          <w:i/>
          <w:iCs/>
          <w:sz w:val="28"/>
          <w:szCs w:val="28"/>
        </w:rPr>
        <w:t>Hillary Clinton's race for the white house: Gender and the media on the campaign trail</w:t>
      </w:r>
      <w:r w:rsidRPr="00F13029">
        <w:rPr>
          <w:rFonts w:asciiTheme="majorBidi" w:hAnsiTheme="majorBidi" w:cstheme="majorBidi"/>
          <w:sz w:val="28"/>
          <w:szCs w:val="28"/>
        </w:rPr>
        <w:t xml:space="preserve">. Boulder: Lynne </w:t>
      </w:r>
      <w:proofErr w:type="spellStart"/>
      <w:r w:rsidRPr="00F13029">
        <w:rPr>
          <w:rFonts w:asciiTheme="majorBidi" w:hAnsiTheme="majorBidi" w:cstheme="majorBidi"/>
          <w:sz w:val="28"/>
          <w:szCs w:val="28"/>
        </w:rPr>
        <w:t>Rienner</w:t>
      </w:r>
      <w:proofErr w:type="spellEnd"/>
      <w:r w:rsidRPr="00F13029">
        <w:rPr>
          <w:rFonts w:asciiTheme="majorBidi" w:hAnsiTheme="majorBidi" w:cstheme="majorBidi"/>
          <w:sz w:val="28"/>
          <w:szCs w:val="28"/>
        </w:rPr>
        <w:t xml:space="preserve"> Publishers.</w:t>
      </w:r>
    </w:p>
    <w:p w14:paraId="0EEA1745" w14:textId="77777777" w:rsidR="0077092A" w:rsidRPr="00F13029" w:rsidRDefault="0077092A" w:rsidP="00E35D80">
      <w:pPr>
        <w:bidi w:val="0"/>
        <w:rPr>
          <w:rFonts w:asciiTheme="majorBidi" w:hAnsiTheme="majorBidi" w:cstheme="majorBidi"/>
          <w:sz w:val="28"/>
          <w:szCs w:val="28"/>
        </w:rPr>
      </w:pPr>
    </w:p>
    <w:p w14:paraId="458B61F2" w14:textId="77777777" w:rsidR="0077092A" w:rsidRPr="00F13029" w:rsidRDefault="006B3C56" w:rsidP="0077092A">
      <w:pPr>
        <w:bidi w:val="0"/>
        <w:rPr>
          <w:rFonts w:asciiTheme="majorBidi" w:hAnsiTheme="majorBidi" w:cstheme="majorBidi"/>
          <w:sz w:val="28"/>
          <w:szCs w:val="28"/>
        </w:rPr>
      </w:pPr>
      <w:r w:rsidRPr="00F13029">
        <w:rPr>
          <w:rFonts w:asciiTheme="majorBidi" w:hAnsiTheme="majorBidi" w:cstheme="majorBidi"/>
          <w:sz w:val="28"/>
          <w:szCs w:val="28"/>
        </w:rPr>
        <w:t xml:space="preserve">Meeks, L. (2013). </w:t>
      </w:r>
      <w:r w:rsidR="0077092A" w:rsidRPr="00F13029">
        <w:rPr>
          <w:rFonts w:asciiTheme="majorBidi" w:hAnsiTheme="majorBidi" w:cstheme="majorBidi"/>
          <w:sz w:val="28"/>
          <w:szCs w:val="28"/>
        </w:rPr>
        <w:t xml:space="preserve">All the gender </w:t>
      </w:r>
      <w:proofErr w:type="gramStart"/>
      <w:r w:rsidR="0077092A" w:rsidRPr="00F13029">
        <w:rPr>
          <w:rFonts w:asciiTheme="majorBidi" w:hAnsiTheme="majorBidi" w:cstheme="majorBidi"/>
          <w:sz w:val="28"/>
          <w:szCs w:val="28"/>
        </w:rPr>
        <w:t>that's</w:t>
      </w:r>
      <w:proofErr w:type="gramEnd"/>
      <w:r w:rsidR="0077092A" w:rsidRPr="00F13029">
        <w:rPr>
          <w:rFonts w:asciiTheme="majorBidi" w:hAnsiTheme="majorBidi" w:cstheme="majorBidi"/>
          <w:sz w:val="28"/>
          <w:szCs w:val="28"/>
        </w:rPr>
        <w:t xml:space="preserve"> fit to print: How the New York Times covered Hilary </w:t>
      </w:r>
      <w:r w:rsidRPr="00F13029">
        <w:rPr>
          <w:rFonts w:asciiTheme="majorBidi" w:hAnsiTheme="majorBidi" w:cstheme="majorBidi"/>
          <w:sz w:val="28"/>
          <w:szCs w:val="28"/>
        </w:rPr>
        <w:t>Clinton and Sarah Palin in 2008</w:t>
      </w:r>
      <w:r w:rsidR="0077092A" w:rsidRPr="00F13029">
        <w:rPr>
          <w:rFonts w:asciiTheme="majorBidi" w:hAnsiTheme="majorBidi" w:cstheme="majorBidi"/>
          <w:sz w:val="28"/>
          <w:szCs w:val="28"/>
        </w:rPr>
        <w:t xml:space="preserve">. </w:t>
      </w:r>
      <w:r w:rsidR="0077092A" w:rsidRPr="00F13029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Journalism &amp; Mass Communication Quarterly</w:t>
      </w:r>
      <w:r w:rsidR="0077092A" w:rsidRPr="00F13029">
        <w:rPr>
          <w:rFonts w:asciiTheme="majorBidi" w:hAnsiTheme="majorBidi" w:cstheme="majorBidi"/>
          <w:i/>
          <w:iCs/>
          <w:sz w:val="28"/>
          <w:szCs w:val="28"/>
        </w:rPr>
        <w:t>, 90</w:t>
      </w:r>
      <w:r w:rsidR="0077092A" w:rsidRPr="00F13029">
        <w:rPr>
          <w:rFonts w:asciiTheme="majorBidi" w:hAnsiTheme="majorBidi" w:cstheme="majorBidi"/>
          <w:sz w:val="28"/>
          <w:szCs w:val="28"/>
        </w:rPr>
        <w:t xml:space="preserve">(3), 520-539. </w:t>
      </w:r>
    </w:p>
    <w:p w14:paraId="0F395D61" w14:textId="77777777" w:rsidR="0077092A" w:rsidRPr="00F13029" w:rsidRDefault="0077092A" w:rsidP="0077092A">
      <w:pPr>
        <w:bidi w:val="0"/>
        <w:ind w:left="397"/>
        <w:rPr>
          <w:rFonts w:asciiTheme="majorBidi" w:hAnsiTheme="majorBidi" w:cstheme="majorBidi"/>
          <w:sz w:val="28"/>
          <w:szCs w:val="28"/>
        </w:rPr>
      </w:pPr>
    </w:p>
    <w:p w14:paraId="26C00B43" w14:textId="77777777" w:rsidR="0077092A" w:rsidRPr="00F13029" w:rsidRDefault="006B3C56" w:rsidP="00C52438">
      <w:pPr>
        <w:bidi w:val="0"/>
        <w:jc w:val="left"/>
        <w:rPr>
          <w:rFonts w:asciiTheme="majorBidi" w:hAnsiTheme="majorBidi" w:cstheme="majorBidi"/>
          <w:sz w:val="28"/>
          <w:szCs w:val="28"/>
        </w:rPr>
      </w:pPr>
      <w:r w:rsidRPr="00F13029">
        <w:rPr>
          <w:rFonts w:asciiTheme="majorBidi" w:hAnsiTheme="majorBidi" w:cstheme="majorBidi"/>
          <w:sz w:val="28"/>
          <w:szCs w:val="28"/>
        </w:rPr>
        <w:t xml:space="preserve">Meeks, L. &amp; </w:t>
      </w:r>
      <w:proofErr w:type="spellStart"/>
      <w:r w:rsidRPr="00F13029">
        <w:rPr>
          <w:rFonts w:asciiTheme="majorBidi" w:hAnsiTheme="majorBidi" w:cstheme="majorBidi"/>
          <w:sz w:val="28"/>
          <w:szCs w:val="28"/>
        </w:rPr>
        <w:t>Domke</w:t>
      </w:r>
      <w:proofErr w:type="spellEnd"/>
      <w:r w:rsidRPr="00F13029">
        <w:rPr>
          <w:rFonts w:asciiTheme="majorBidi" w:hAnsiTheme="majorBidi" w:cstheme="majorBidi"/>
          <w:sz w:val="28"/>
          <w:szCs w:val="28"/>
        </w:rPr>
        <w:t xml:space="preserve">, D. (2015). </w:t>
      </w:r>
      <w:r w:rsidR="0077092A" w:rsidRPr="00F13029">
        <w:rPr>
          <w:rFonts w:asciiTheme="majorBidi" w:hAnsiTheme="majorBidi" w:cstheme="majorBidi"/>
          <w:sz w:val="28"/>
          <w:szCs w:val="28"/>
        </w:rPr>
        <w:t xml:space="preserve">When politics is a woman's game: Party and gender ownership </w:t>
      </w:r>
      <w:r w:rsidRPr="00F13029">
        <w:rPr>
          <w:rFonts w:asciiTheme="majorBidi" w:hAnsiTheme="majorBidi" w:cstheme="majorBidi"/>
          <w:sz w:val="28"/>
          <w:szCs w:val="28"/>
        </w:rPr>
        <w:t>in woman-versus-woman elections</w:t>
      </w:r>
      <w:r w:rsidR="0077092A" w:rsidRPr="00F13029">
        <w:rPr>
          <w:rFonts w:asciiTheme="majorBidi" w:hAnsiTheme="majorBidi" w:cstheme="majorBidi"/>
          <w:sz w:val="28"/>
          <w:szCs w:val="28"/>
        </w:rPr>
        <w:t xml:space="preserve">. </w:t>
      </w:r>
      <w:r w:rsidR="0077092A" w:rsidRPr="00F13029">
        <w:rPr>
          <w:rFonts w:asciiTheme="majorBidi" w:hAnsiTheme="majorBidi" w:cstheme="majorBidi"/>
          <w:i/>
          <w:iCs/>
          <w:sz w:val="28"/>
          <w:szCs w:val="28"/>
        </w:rPr>
        <w:t>Communication research, 17</w:t>
      </w:r>
      <w:r w:rsidR="0077092A" w:rsidRPr="00F13029">
        <w:rPr>
          <w:rFonts w:asciiTheme="majorBidi" w:hAnsiTheme="majorBidi" w:cstheme="majorBidi"/>
          <w:sz w:val="28"/>
          <w:szCs w:val="28"/>
        </w:rPr>
        <w:t xml:space="preserve">. Retrieved in: 07/07/2015. From: </w:t>
      </w:r>
      <w:hyperlink r:id="rId15" w:history="1">
        <w:r w:rsidR="0077092A" w:rsidRPr="00F13029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http://crx.sagepub.com/content/early/2015/04/16/0093650215581369.abstract</w:t>
        </w:r>
      </w:hyperlink>
      <w:r w:rsidR="0077092A" w:rsidRPr="00F13029">
        <w:rPr>
          <w:rFonts w:asciiTheme="majorBidi" w:hAnsiTheme="majorBidi" w:cstheme="majorBidi"/>
          <w:sz w:val="28"/>
          <w:szCs w:val="28"/>
        </w:rPr>
        <w:t>.</w:t>
      </w:r>
    </w:p>
    <w:p w14:paraId="307CC595" w14:textId="77777777" w:rsidR="0077092A" w:rsidRPr="00F13029" w:rsidRDefault="0077092A" w:rsidP="0077092A">
      <w:pPr>
        <w:bidi w:val="0"/>
        <w:ind w:left="397"/>
        <w:rPr>
          <w:rFonts w:asciiTheme="majorBidi" w:hAnsiTheme="majorBidi" w:cstheme="majorBidi"/>
          <w:sz w:val="28"/>
          <w:szCs w:val="28"/>
        </w:rPr>
      </w:pPr>
    </w:p>
    <w:p w14:paraId="3DB4C078" w14:textId="77777777" w:rsidR="00CA15B2" w:rsidRPr="00F13029" w:rsidRDefault="00CA15B2" w:rsidP="00CA15B2">
      <w:pPr>
        <w:tabs>
          <w:tab w:val="left" w:pos="284"/>
        </w:tabs>
        <w:jc w:val="left"/>
        <w:rPr>
          <w:rFonts w:asciiTheme="majorBidi" w:hAnsiTheme="majorBidi" w:cstheme="majorBidi"/>
          <w:sz w:val="28"/>
          <w:szCs w:val="28"/>
          <w:rtl/>
        </w:rPr>
      </w:pPr>
    </w:p>
    <w:p w14:paraId="5A487F2E" w14:textId="203D30DA" w:rsidR="00AB109E" w:rsidRPr="00F13029" w:rsidRDefault="00AB109E" w:rsidP="007A6AEB">
      <w:pPr>
        <w:tabs>
          <w:tab w:val="left" w:pos="284"/>
        </w:tabs>
        <w:rPr>
          <w:rFonts w:asciiTheme="majorBidi" w:hAnsiTheme="majorBidi" w:cstheme="majorBidi"/>
          <w:sz w:val="28"/>
          <w:szCs w:val="28"/>
          <w:rtl/>
        </w:rPr>
      </w:pPr>
    </w:p>
    <w:sectPr w:rsidR="00AB109E" w:rsidRPr="00F13029" w:rsidSect="00F10C71">
      <w:type w:val="continuous"/>
      <w:pgSz w:w="11907" w:h="16840" w:code="9"/>
      <w:pgMar w:top="1134" w:right="1134" w:bottom="1134" w:left="113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01053" w14:textId="77777777" w:rsidR="00831444" w:rsidRDefault="00831444" w:rsidP="0078517C">
      <w:r>
        <w:separator/>
      </w:r>
    </w:p>
  </w:endnote>
  <w:endnote w:type="continuationSeparator" w:id="0">
    <w:p w14:paraId="0F53BD1D" w14:textId="77777777" w:rsidR="00831444" w:rsidRDefault="00831444" w:rsidP="0078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D507D" w14:textId="77777777" w:rsidR="00305C66" w:rsidRDefault="00305C66" w:rsidP="00F10C71">
    <w:pPr>
      <w:pStyle w:val="a4"/>
      <w:framePr w:wrap="around" w:vAnchor="text" w:hAnchor="text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CE5ADDE" w14:textId="77777777" w:rsidR="00305C66" w:rsidRDefault="00305C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 w:cstheme="minorBidi"/>
        <w:rtl/>
      </w:rPr>
      <w:id w:val="-254291380"/>
      <w:docPartObj>
        <w:docPartGallery w:val="Page Numbers (Bottom of Page)"/>
        <w:docPartUnique/>
      </w:docPartObj>
    </w:sdtPr>
    <w:sdtEndPr>
      <w:rPr>
        <w:cs/>
      </w:rPr>
    </w:sdtEndPr>
    <w:sdtContent>
      <w:p w14:paraId="25851D8D" w14:textId="25934DF8" w:rsidR="00305C66" w:rsidRPr="00020457" w:rsidRDefault="00305C66" w:rsidP="00020457">
        <w:pPr>
          <w:pStyle w:val="a4"/>
          <w:jc w:val="center"/>
          <w:rPr>
            <w:rFonts w:asciiTheme="minorBidi" w:hAnsiTheme="minorBidi" w:cstheme="minorBidi"/>
            <w:rtl/>
            <w:cs/>
          </w:rPr>
        </w:pPr>
        <w:r w:rsidRPr="00020457">
          <w:rPr>
            <w:rFonts w:asciiTheme="minorBidi" w:hAnsiTheme="minorBidi" w:cstheme="minorBidi"/>
          </w:rPr>
          <w:fldChar w:fldCharType="begin"/>
        </w:r>
        <w:r w:rsidRPr="00020457">
          <w:rPr>
            <w:rFonts w:asciiTheme="minorBidi" w:hAnsiTheme="minorBidi" w:cstheme="minorBidi"/>
            <w:rtl/>
            <w:cs/>
          </w:rPr>
          <w:instrText>PAGE   \* MERGEFORMAT</w:instrText>
        </w:r>
        <w:r w:rsidRPr="00020457">
          <w:rPr>
            <w:rFonts w:asciiTheme="minorBidi" w:hAnsiTheme="minorBidi" w:cstheme="minorBidi"/>
          </w:rPr>
          <w:fldChar w:fldCharType="separate"/>
        </w:r>
        <w:r w:rsidR="00104F29" w:rsidRPr="00104F29">
          <w:rPr>
            <w:rFonts w:asciiTheme="minorBidi" w:hAnsiTheme="minorBidi" w:cstheme="minorBidi"/>
            <w:noProof/>
            <w:rtl/>
            <w:lang w:val="he-IL"/>
          </w:rPr>
          <w:t>1</w:t>
        </w:r>
        <w:r w:rsidRPr="00020457">
          <w:rPr>
            <w:rFonts w:asciiTheme="minorBidi" w:hAnsiTheme="minorBid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3C1CB" w14:textId="77777777" w:rsidR="00831444" w:rsidRDefault="00831444" w:rsidP="0078517C">
      <w:r>
        <w:separator/>
      </w:r>
    </w:p>
  </w:footnote>
  <w:footnote w:type="continuationSeparator" w:id="0">
    <w:p w14:paraId="33167E6C" w14:textId="77777777" w:rsidR="00831444" w:rsidRDefault="00831444" w:rsidP="0078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60B"/>
    <w:multiLevelType w:val="hybridMultilevel"/>
    <w:tmpl w:val="37F06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3E52"/>
    <w:multiLevelType w:val="hybridMultilevel"/>
    <w:tmpl w:val="09DED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2C47"/>
    <w:multiLevelType w:val="hybridMultilevel"/>
    <w:tmpl w:val="F36AEAB6"/>
    <w:lvl w:ilvl="0" w:tplc="F354A3FE">
      <w:start w:val="1"/>
      <w:numFmt w:val="decimal"/>
      <w:lvlText w:val="%1)"/>
      <w:lvlJc w:val="left"/>
      <w:pPr>
        <w:ind w:left="309" w:hanging="360"/>
      </w:pPr>
      <w:rPr>
        <w:rFonts w:asciiTheme="minorBidi" w:hAnsiTheme="minorBidi" w:cstheme="min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  <w:rPr>
        <w:rFonts w:cs="Times New Roman"/>
      </w:rPr>
    </w:lvl>
  </w:abstractNum>
  <w:abstractNum w:abstractNumId="3" w15:restartNumberingAfterBreak="0">
    <w:nsid w:val="192E2A72"/>
    <w:multiLevelType w:val="singleLevel"/>
    <w:tmpl w:val="2110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4" w15:restartNumberingAfterBreak="0">
    <w:nsid w:val="26E975AA"/>
    <w:multiLevelType w:val="hybridMultilevel"/>
    <w:tmpl w:val="D01EC8E0"/>
    <w:lvl w:ilvl="0" w:tplc="EA3C99A8">
      <w:start w:val="1"/>
      <w:numFmt w:val="decimal"/>
      <w:pStyle w:val="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4B71"/>
    <w:multiLevelType w:val="hybridMultilevel"/>
    <w:tmpl w:val="08A0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4164C"/>
    <w:multiLevelType w:val="hybridMultilevel"/>
    <w:tmpl w:val="48FA2234"/>
    <w:lvl w:ilvl="0" w:tplc="B8FC0F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538F"/>
    <w:multiLevelType w:val="hybridMultilevel"/>
    <w:tmpl w:val="A708921C"/>
    <w:lvl w:ilvl="0" w:tplc="60F64F9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85"/>
    <w:rsid w:val="000142DD"/>
    <w:rsid w:val="00020457"/>
    <w:rsid w:val="00027CA6"/>
    <w:rsid w:val="0003221E"/>
    <w:rsid w:val="00060450"/>
    <w:rsid w:val="00060BBB"/>
    <w:rsid w:val="0006771E"/>
    <w:rsid w:val="0007484E"/>
    <w:rsid w:val="00077283"/>
    <w:rsid w:val="00094162"/>
    <w:rsid w:val="000A13E8"/>
    <w:rsid w:val="000C482D"/>
    <w:rsid w:val="00104F29"/>
    <w:rsid w:val="00114570"/>
    <w:rsid w:val="00126F52"/>
    <w:rsid w:val="0014027C"/>
    <w:rsid w:val="00193A23"/>
    <w:rsid w:val="001A5474"/>
    <w:rsid w:val="001D0740"/>
    <w:rsid w:val="001E346A"/>
    <w:rsid w:val="001F0FA7"/>
    <w:rsid w:val="001F25C9"/>
    <w:rsid w:val="00207EAC"/>
    <w:rsid w:val="00211F5C"/>
    <w:rsid w:val="0024705B"/>
    <w:rsid w:val="00251B3F"/>
    <w:rsid w:val="002669F7"/>
    <w:rsid w:val="00281ADB"/>
    <w:rsid w:val="002821EA"/>
    <w:rsid w:val="00286A83"/>
    <w:rsid w:val="00291B76"/>
    <w:rsid w:val="00294440"/>
    <w:rsid w:val="002C3B08"/>
    <w:rsid w:val="002C6B17"/>
    <w:rsid w:val="002D1C13"/>
    <w:rsid w:val="002D2E56"/>
    <w:rsid w:val="002E31A4"/>
    <w:rsid w:val="00302642"/>
    <w:rsid w:val="00305C66"/>
    <w:rsid w:val="0034715F"/>
    <w:rsid w:val="00351F58"/>
    <w:rsid w:val="00357F3C"/>
    <w:rsid w:val="0036240A"/>
    <w:rsid w:val="0036730E"/>
    <w:rsid w:val="00376350"/>
    <w:rsid w:val="003773B3"/>
    <w:rsid w:val="003A1755"/>
    <w:rsid w:val="003C4506"/>
    <w:rsid w:val="003C4886"/>
    <w:rsid w:val="003C754A"/>
    <w:rsid w:val="003C768B"/>
    <w:rsid w:val="003E427D"/>
    <w:rsid w:val="0040762D"/>
    <w:rsid w:val="004224E8"/>
    <w:rsid w:val="00442A41"/>
    <w:rsid w:val="00450EC8"/>
    <w:rsid w:val="004601C7"/>
    <w:rsid w:val="004807CF"/>
    <w:rsid w:val="0049418F"/>
    <w:rsid w:val="004A1D8B"/>
    <w:rsid w:val="004A5F06"/>
    <w:rsid w:val="004B63A5"/>
    <w:rsid w:val="004D11DF"/>
    <w:rsid w:val="004D3302"/>
    <w:rsid w:val="004D722B"/>
    <w:rsid w:val="004F6A60"/>
    <w:rsid w:val="00523F6E"/>
    <w:rsid w:val="00530999"/>
    <w:rsid w:val="00541A81"/>
    <w:rsid w:val="00561F8E"/>
    <w:rsid w:val="00565B58"/>
    <w:rsid w:val="00567B26"/>
    <w:rsid w:val="005758B1"/>
    <w:rsid w:val="005805F1"/>
    <w:rsid w:val="005A6C58"/>
    <w:rsid w:val="005C6571"/>
    <w:rsid w:val="005D6E66"/>
    <w:rsid w:val="005E3E0B"/>
    <w:rsid w:val="00616CD3"/>
    <w:rsid w:val="006326F9"/>
    <w:rsid w:val="00640724"/>
    <w:rsid w:val="00657BA1"/>
    <w:rsid w:val="00691356"/>
    <w:rsid w:val="006921B9"/>
    <w:rsid w:val="00692C0F"/>
    <w:rsid w:val="006A31A6"/>
    <w:rsid w:val="006A5942"/>
    <w:rsid w:val="006B2930"/>
    <w:rsid w:val="006B3C56"/>
    <w:rsid w:val="006B715A"/>
    <w:rsid w:val="006C4EE7"/>
    <w:rsid w:val="006D0B85"/>
    <w:rsid w:val="006D4361"/>
    <w:rsid w:val="006D56F1"/>
    <w:rsid w:val="006D790B"/>
    <w:rsid w:val="007025A1"/>
    <w:rsid w:val="007044CD"/>
    <w:rsid w:val="00722256"/>
    <w:rsid w:val="00725D60"/>
    <w:rsid w:val="00735F74"/>
    <w:rsid w:val="00752033"/>
    <w:rsid w:val="007561F7"/>
    <w:rsid w:val="0077092A"/>
    <w:rsid w:val="0078309E"/>
    <w:rsid w:val="0078517C"/>
    <w:rsid w:val="007A1EE4"/>
    <w:rsid w:val="007A6AEB"/>
    <w:rsid w:val="007C183E"/>
    <w:rsid w:val="007C3A9C"/>
    <w:rsid w:val="00831444"/>
    <w:rsid w:val="00842D1C"/>
    <w:rsid w:val="00855F94"/>
    <w:rsid w:val="0087716C"/>
    <w:rsid w:val="008936D3"/>
    <w:rsid w:val="00894EA0"/>
    <w:rsid w:val="008A0A15"/>
    <w:rsid w:val="008A5624"/>
    <w:rsid w:val="008B2AA5"/>
    <w:rsid w:val="008C084B"/>
    <w:rsid w:val="008C0CA4"/>
    <w:rsid w:val="008C1693"/>
    <w:rsid w:val="008C31B1"/>
    <w:rsid w:val="008C36EC"/>
    <w:rsid w:val="008D0426"/>
    <w:rsid w:val="008E6085"/>
    <w:rsid w:val="00923585"/>
    <w:rsid w:val="00925747"/>
    <w:rsid w:val="00954FBF"/>
    <w:rsid w:val="0097685C"/>
    <w:rsid w:val="009B0F92"/>
    <w:rsid w:val="009B3422"/>
    <w:rsid w:val="009B3E03"/>
    <w:rsid w:val="009B512A"/>
    <w:rsid w:val="009C122A"/>
    <w:rsid w:val="009C5514"/>
    <w:rsid w:val="009D06E6"/>
    <w:rsid w:val="009E52F0"/>
    <w:rsid w:val="009F6E40"/>
    <w:rsid w:val="00A2289C"/>
    <w:rsid w:val="00A34731"/>
    <w:rsid w:val="00A55413"/>
    <w:rsid w:val="00A56AF1"/>
    <w:rsid w:val="00A77166"/>
    <w:rsid w:val="00A808AC"/>
    <w:rsid w:val="00AA6547"/>
    <w:rsid w:val="00AA7250"/>
    <w:rsid w:val="00AB109E"/>
    <w:rsid w:val="00AF446A"/>
    <w:rsid w:val="00B02CEF"/>
    <w:rsid w:val="00B15A88"/>
    <w:rsid w:val="00B20819"/>
    <w:rsid w:val="00B316DB"/>
    <w:rsid w:val="00B35C47"/>
    <w:rsid w:val="00B36242"/>
    <w:rsid w:val="00B42E18"/>
    <w:rsid w:val="00BB619E"/>
    <w:rsid w:val="00BD0B25"/>
    <w:rsid w:val="00C4494C"/>
    <w:rsid w:val="00C52438"/>
    <w:rsid w:val="00C66028"/>
    <w:rsid w:val="00C67867"/>
    <w:rsid w:val="00C91C3A"/>
    <w:rsid w:val="00CA15B2"/>
    <w:rsid w:val="00CC36B0"/>
    <w:rsid w:val="00CD3283"/>
    <w:rsid w:val="00CD36E7"/>
    <w:rsid w:val="00CD3BBF"/>
    <w:rsid w:val="00CE6F4D"/>
    <w:rsid w:val="00CF4743"/>
    <w:rsid w:val="00D13087"/>
    <w:rsid w:val="00D21034"/>
    <w:rsid w:val="00D4115C"/>
    <w:rsid w:val="00D53622"/>
    <w:rsid w:val="00D55753"/>
    <w:rsid w:val="00D64154"/>
    <w:rsid w:val="00DD1032"/>
    <w:rsid w:val="00DD33E3"/>
    <w:rsid w:val="00DD66D2"/>
    <w:rsid w:val="00DF242B"/>
    <w:rsid w:val="00E35D80"/>
    <w:rsid w:val="00E72C97"/>
    <w:rsid w:val="00EA2179"/>
    <w:rsid w:val="00ED6F86"/>
    <w:rsid w:val="00EE139A"/>
    <w:rsid w:val="00EE7B03"/>
    <w:rsid w:val="00EF5F0F"/>
    <w:rsid w:val="00F04E14"/>
    <w:rsid w:val="00F10C71"/>
    <w:rsid w:val="00F13029"/>
    <w:rsid w:val="00F2608A"/>
    <w:rsid w:val="00F31D75"/>
    <w:rsid w:val="00F51EFD"/>
    <w:rsid w:val="00F70391"/>
    <w:rsid w:val="00F971D4"/>
    <w:rsid w:val="00FE4779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1C3D00"/>
  <w15:docId w15:val="{A9313620-B9DB-4B9A-9B85-EBF9621C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BF"/>
    <w:pPr>
      <w:widowControl w:val="0"/>
      <w:bidi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49418F"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1"/>
    <w:next w:val="a"/>
    <w:link w:val="20"/>
    <w:qFormat/>
    <w:rsid w:val="0049418F"/>
    <w:pPr>
      <w:jc w:val="left"/>
      <w:outlineLvl w:val="1"/>
    </w:pPr>
    <w:rPr>
      <w:rFonts w:eastAsiaTheme="majorEastAsia"/>
      <w:color w:val="833C0B" w:themeColor="accent2" w:themeShade="80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9"/>
    <w:next w:val="a"/>
    <w:link w:val="40"/>
    <w:qFormat/>
    <w:rsid w:val="00CD3BBF"/>
    <w:pPr>
      <w:keepLines/>
      <w:widowControl/>
      <w:tabs>
        <w:tab w:val="left" w:pos="284"/>
      </w:tabs>
      <w:ind w:left="0" w:firstLine="0"/>
      <w:outlineLvl w:val="3"/>
    </w:pPr>
    <w:rPr>
      <w:rFonts w:asciiTheme="minorBidi" w:hAnsiTheme="minorBidi" w:cstheme="minorBidi"/>
      <w:b/>
      <w:bCs/>
      <w:u w:val="single"/>
    </w:rPr>
  </w:style>
  <w:style w:type="paragraph" w:styleId="5">
    <w:name w:val="heading 5"/>
    <w:basedOn w:val="8"/>
    <w:next w:val="a"/>
    <w:link w:val="50"/>
    <w:qFormat/>
    <w:rsid w:val="00F971D4"/>
    <w:pPr>
      <w:keepLines/>
      <w:widowControl/>
      <w:numPr>
        <w:numId w:val="8"/>
      </w:numPr>
      <w:tabs>
        <w:tab w:val="left" w:pos="284"/>
      </w:tabs>
      <w:outlineLvl w:val="4"/>
    </w:pPr>
    <w:rPr>
      <w:rFonts w:asciiTheme="minorBidi" w:hAnsiTheme="minorBidi" w:cstheme="minorBidi"/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CD3BBF"/>
    <w:pPr>
      <w:keepLines/>
      <w:widowControl/>
      <w:tabs>
        <w:tab w:val="left" w:pos="284"/>
      </w:tabs>
      <w:outlineLvl w:val="5"/>
    </w:pPr>
    <w:rPr>
      <w:rFonts w:asciiTheme="minorBidi" w:hAnsiTheme="minorBidi" w:cstheme="minorBidi"/>
      <w:b/>
      <w:bCs/>
    </w:rPr>
  </w:style>
  <w:style w:type="paragraph" w:styleId="7">
    <w:name w:val="heading 7"/>
    <w:basedOn w:val="a"/>
    <w:next w:val="a"/>
    <w:link w:val="70"/>
    <w:qFormat/>
    <w:rsid w:val="008E6085"/>
    <w:pPr>
      <w:keepNext/>
      <w:ind w:left="720" w:hanging="72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E6085"/>
    <w:pPr>
      <w:keepNext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6085"/>
    <w:pPr>
      <w:keepNext/>
      <w:ind w:left="720" w:hanging="72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49418F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כותרת 2 תו"/>
    <w:basedOn w:val="a0"/>
    <w:link w:val="2"/>
    <w:rsid w:val="0049418F"/>
    <w:rPr>
      <w:rFonts w:ascii="Arial" w:eastAsiaTheme="majorEastAsia" w:hAnsi="Arial" w:cs="Arial"/>
      <w:b/>
      <w:bCs/>
      <w:color w:val="833C0B" w:themeColor="accent2" w:themeShade="80"/>
    </w:rPr>
  </w:style>
  <w:style w:type="character" w:customStyle="1" w:styleId="40">
    <w:name w:val="כותרת 4 תו"/>
    <w:basedOn w:val="a0"/>
    <w:link w:val="4"/>
    <w:rsid w:val="00CD3BBF"/>
    <w:rPr>
      <w:rFonts w:asciiTheme="minorBidi" w:eastAsia="Times New Roman" w:hAnsiTheme="minorBidi"/>
      <w:b/>
      <w:bCs/>
      <w:u w:val="single"/>
    </w:rPr>
  </w:style>
  <w:style w:type="character" w:customStyle="1" w:styleId="50">
    <w:name w:val="כותרת 5 תו"/>
    <w:basedOn w:val="a0"/>
    <w:link w:val="5"/>
    <w:rsid w:val="00F971D4"/>
    <w:rPr>
      <w:rFonts w:asciiTheme="minorBidi" w:eastAsia="Times New Roman" w:hAnsiTheme="minorBidi"/>
      <w:b/>
      <w:bCs/>
      <w:i/>
      <w:iCs/>
    </w:rPr>
  </w:style>
  <w:style w:type="character" w:customStyle="1" w:styleId="60">
    <w:name w:val="כותרת 6 תו"/>
    <w:basedOn w:val="a0"/>
    <w:link w:val="6"/>
    <w:rsid w:val="00CD3BBF"/>
    <w:rPr>
      <w:rFonts w:asciiTheme="minorBidi" w:eastAsia="Times New Roman" w:hAnsiTheme="minorBidi"/>
      <w:b/>
      <w:bCs/>
    </w:rPr>
  </w:style>
  <w:style w:type="character" w:customStyle="1" w:styleId="70">
    <w:name w:val="כותרת 7 תו"/>
    <w:basedOn w:val="a0"/>
    <w:link w:val="7"/>
    <w:rsid w:val="008E608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כותרת 8 תו"/>
    <w:basedOn w:val="a0"/>
    <w:link w:val="8"/>
    <w:rsid w:val="008E60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8E6085"/>
    <w:rPr>
      <w:rFonts w:ascii="Cambria" w:eastAsia="Times New Roman" w:hAnsi="Cambria" w:cs="Times New Roman"/>
      <w:sz w:val="20"/>
      <w:szCs w:val="20"/>
    </w:rPr>
  </w:style>
  <w:style w:type="character" w:styleId="a3">
    <w:name w:val="page number"/>
    <w:basedOn w:val="a0"/>
    <w:rsid w:val="008E6085"/>
    <w:rPr>
      <w:rFonts w:cs="Times New Roman"/>
    </w:rPr>
  </w:style>
  <w:style w:type="paragraph" w:styleId="a4">
    <w:name w:val="footer"/>
    <w:basedOn w:val="a"/>
    <w:link w:val="a5"/>
    <w:uiPriority w:val="99"/>
    <w:rsid w:val="008E6085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כותרת תחתונה תו"/>
    <w:basedOn w:val="a0"/>
    <w:link w:val="a4"/>
    <w:uiPriority w:val="99"/>
    <w:rsid w:val="008E608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8E6085"/>
    <w:pPr>
      <w:spacing w:line="36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כותרת טקסט תו"/>
    <w:basedOn w:val="a0"/>
    <w:link w:val="a6"/>
    <w:rsid w:val="008E608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a0"/>
    <w:rsid w:val="008E6085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8E6085"/>
    <w:rPr>
      <w:rFonts w:cs="Times New Roman"/>
    </w:rPr>
  </w:style>
  <w:style w:type="character" w:customStyle="1" w:styleId="a9">
    <w:name w:val="גוף טקסט תו"/>
    <w:basedOn w:val="a0"/>
    <w:link w:val="a8"/>
    <w:rsid w:val="008E608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b"/>
    <w:semiHidden/>
    <w:rsid w:val="008E6085"/>
    <w:rPr>
      <w:rFonts w:cs="Times New Roman"/>
    </w:rPr>
  </w:style>
  <w:style w:type="character" w:customStyle="1" w:styleId="ab">
    <w:name w:val="טקסט הערת שוליים תו"/>
    <w:basedOn w:val="a0"/>
    <w:link w:val="aa"/>
    <w:semiHidden/>
    <w:rsid w:val="008E608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8E6085"/>
    <w:pPr>
      <w:spacing w:after="120" w:line="480" w:lineRule="auto"/>
    </w:pPr>
    <w:rPr>
      <w:rFonts w:cs="Times New Roman"/>
    </w:rPr>
  </w:style>
  <w:style w:type="character" w:customStyle="1" w:styleId="22">
    <w:name w:val="גוף טקסט 2 תו"/>
    <w:basedOn w:val="a0"/>
    <w:link w:val="21"/>
    <w:rsid w:val="008E6085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0"/>
    <w:rsid w:val="008E6085"/>
    <w:rPr>
      <w:rFonts w:cs="Times New Roman"/>
    </w:rPr>
  </w:style>
  <w:style w:type="character" w:styleId="ac">
    <w:name w:val="Emphasis"/>
    <w:basedOn w:val="a0"/>
    <w:uiPriority w:val="20"/>
    <w:qFormat/>
    <w:rsid w:val="008E6085"/>
    <w:rPr>
      <w:rFonts w:cs="Times New Roman"/>
      <w:i/>
    </w:rPr>
  </w:style>
  <w:style w:type="character" w:customStyle="1" w:styleId="apple-converted-space">
    <w:name w:val="apple-converted-space"/>
    <w:basedOn w:val="a0"/>
    <w:rsid w:val="008E6085"/>
    <w:rPr>
      <w:rFonts w:cs="Times New Roman"/>
    </w:rPr>
  </w:style>
  <w:style w:type="paragraph" w:styleId="NormalWeb">
    <w:name w:val="Normal (Web)"/>
    <w:basedOn w:val="a"/>
    <w:semiHidden/>
    <w:rsid w:val="008E6085"/>
    <w:pPr>
      <w:widowControl/>
      <w:bidi w:val="0"/>
      <w:adjustRightInd/>
      <w:spacing w:before="100" w:beforeAutospacing="1" w:after="100" w:afterAutospacing="1"/>
      <w:jc w:val="left"/>
      <w:textAlignment w:val="auto"/>
    </w:pPr>
    <w:rPr>
      <w:rFonts w:cs="Times New Roman"/>
      <w:sz w:val="24"/>
      <w:szCs w:val="24"/>
    </w:rPr>
  </w:style>
  <w:style w:type="paragraph" w:customStyle="1" w:styleId="ListParagraph1">
    <w:name w:val="List Paragraph1"/>
    <w:basedOn w:val="a"/>
    <w:rsid w:val="008E6085"/>
    <w:pPr>
      <w:ind w:left="720"/>
      <w:contextualSpacing/>
    </w:pPr>
  </w:style>
  <w:style w:type="paragraph" w:customStyle="1" w:styleId="xmsonormal">
    <w:name w:val="x_msonormal"/>
    <w:basedOn w:val="a"/>
    <w:rsid w:val="008E6085"/>
    <w:pPr>
      <w:widowControl/>
      <w:bidi w:val="0"/>
      <w:adjustRightInd/>
      <w:jc w:val="left"/>
      <w:textAlignment w:val="auto"/>
    </w:pPr>
    <w:rPr>
      <w:rFonts w:eastAsia="Calibri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F5F0F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EF5F0F"/>
    <w:rPr>
      <w:rFonts w:ascii="Tahoma" w:eastAsia="Times New Roman" w:hAnsi="Tahoma" w:cs="Tahoma"/>
      <w:sz w:val="16"/>
      <w:szCs w:val="16"/>
    </w:rPr>
  </w:style>
  <w:style w:type="character" w:customStyle="1" w:styleId="ecxapple-converted-space">
    <w:name w:val="ecxapple-converted-space"/>
    <w:basedOn w:val="a0"/>
    <w:rsid w:val="00251B3F"/>
  </w:style>
  <w:style w:type="character" w:styleId="FollowedHyperlink">
    <w:name w:val="FollowedHyperlink"/>
    <w:basedOn w:val="a0"/>
    <w:uiPriority w:val="99"/>
    <w:semiHidden/>
    <w:unhideWhenUsed/>
    <w:rsid w:val="00251B3F"/>
    <w:rPr>
      <w:color w:val="954F72" w:themeColor="followedHyperlink"/>
      <w:u w:val="single"/>
    </w:rPr>
  </w:style>
  <w:style w:type="character" w:customStyle="1" w:styleId="journalname">
    <w:name w:val="journalname"/>
    <w:basedOn w:val="a0"/>
    <w:rsid w:val="00657BA1"/>
  </w:style>
  <w:style w:type="character" w:customStyle="1" w:styleId="volume">
    <w:name w:val="volume"/>
    <w:basedOn w:val="a0"/>
    <w:rsid w:val="00657BA1"/>
  </w:style>
  <w:style w:type="character" w:customStyle="1" w:styleId="issue">
    <w:name w:val="issue"/>
    <w:basedOn w:val="a0"/>
    <w:rsid w:val="00657BA1"/>
  </w:style>
  <w:style w:type="character" w:customStyle="1" w:styleId="ecxhlfld-title">
    <w:name w:val="ecxhlfld-title"/>
    <w:basedOn w:val="a0"/>
    <w:rsid w:val="00F10C71"/>
  </w:style>
  <w:style w:type="character" w:customStyle="1" w:styleId="ecxnlmxref-aff">
    <w:name w:val="ecxnlmxref-aff"/>
    <w:basedOn w:val="a0"/>
    <w:rsid w:val="00F10C71"/>
  </w:style>
  <w:style w:type="paragraph" w:styleId="af">
    <w:name w:val="header"/>
    <w:basedOn w:val="a"/>
    <w:link w:val="af0"/>
    <w:uiPriority w:val="99"/>
    <w:unhideWhenUsed/>
    <w:rsid w:val="003A1755"/>
    <w:pPr>
      <w:tabs>
        <w:tab w:val="center" w:pos="4153"/>
        <w:tab w:val="right" w:pos="8306"/>
      </w:tabs>
    </w:pPr>
  </w:style>
  <w:style w:type="character" w:customStyle="1" w:styleId="af0">
    <w:name w:val="כותרת עליונה תו"/>
    <w:basedOn w:val="a0"/>
    <w:link w:val="af"/>
    <w:uiPriority w:val="99"/>
    <w:rsid w:val="003A1755"/>
    <w:rPr>
      <w:rFonts w:ascii="Times New Roman" w:eastAsia="Times New Roman" w:hAnsi="Times New Roman" w:cs="Miriam"/>
      <w:sz w:val="20"/>
      <w:szCs w:val="20"/>
    </w:rPr>
  </w:style>
  <w:style w:type="paragraph" w:styleId="af1">
    <w:name w:val="List Paragraph"/>
    <w:basedOn w:val="a"/>
    <w:uiPriority w:val="34"/>
    <w:qFormat/>
    <w:rsid w:val="00CD3BBF"/>
    <w:pPr>
      <w:ind w:left="720"/>
      <w:contextualSpacing/>
    </w:pPr>
  </w:style>
  <w:style w:type="paragraph" w:customStyle="1" w:styleId="31">
    <w:name w:val="כותרת3"/>
    <w:basedOn w:val="3"/>
    <w:qFormat/>
    <w:rsid w:val="0049418F"/>
    <w:pPr>
      <w:spacing w:before="0"/>
    </w:pPr>
    <w:rPr>
      <w:rFonts w:asciiTheme="minorBidi" w:hAnsiTheme="minorBidi" w:cstheme="minorBidi"/>
      <w:i/>
      <w:iCs/>
      <w:color w:val="auto"/>
      <w:u w:val="double"/>
    </w:rPr>
  </w:style>
  <w:style w:type="character" w:customStyle="1" w:styleId="30">
    <w:name w:val="כותרת 3 תו"/>
    <w:basedOn w:val="a0"/>
    <w:link w:val="3"/>
    <w:uiPriority w:val="9"/>
    <w:semiHidden/>
    <w:rsid w:val="0049418F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f2">
    <w:name w:val="Table Grid"/>
    <w:basedOn w:val="a1"/>
    <w:uiPriority w:val="39"/>
    <w:rsid w:val="0087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415">
          <w:marLeft w:val="360"/>
          <w:marRight w:val="36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ad.greenwald@biu.ac.il" TargetMode="External"/><Relationship Id="rId13" Type="http://schemas.openxmlformats.org/officeDocument/2006/relationships/hyperlink" Target="https://www.idi.org.il/policy/world-comparis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aaretz.co.il/gallery/women-s-day/1.165813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aaretz.co.il/gallery/women-s-day/1.16574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rx.sagepub.com/content/early/2015/04/16/0093650215581369.abstract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idi.org.il/policy/world-comparison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1645</Words>
  <Characters>9382</Characters>
  <Application>Microsoft Office Word</Application>
  <DocSecurity>0</DocSecurity>
  <Lines>78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גילעד גרינוולד</dc:creator>
  <cp:lastModifiedBy>מורן לב-רון</cp:lastModifiedBy>
  <cp:revision>3</cp:revision>
  <dcterms:created xsi:type="dcterms:W3CDTF">2021-04-18T10:22:00Z</dcterms:created>
  <dcterms:modified xsi:type="dcterms:W3CDTF">2021-04-19T09:46:00Z</dcterms:modified>
</cp:coreProperties>
</file>